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414e0b470bb14aef9fca65887daf69df"/>
      <w:r>
        <w:rPr>
          <w:rFonts w:hint="eastAsia"/>
          <w:color w:val="000080"/>
          <w:sz w:val="20"/>
          <w:highlight w:val="white"/>
        </w:rPr>
        <w:t xml:space="preserve"> </w:t>
      </w:r>
      <w:bookmarkEnd w:id="0"/>
      <w:r/>
      <w:bookmarkStart w:id="1" w:name="EBf41ea5f148f04394be3a6b4153110b20"/>
      <w:r>
        <w:rPr>
          <w:rFonts w:hint="eastAsia"/>
          <w:color w:val="000080"/>
          <w:sz w:val="20"/>
          <w:highlight w:val="white"/>
        </w:rPr>
        <w:t xml:space="preserve"> </w:t>
      </w:r>
      <w:bookmarkEnd w:id="1"/>
      <w:r/>
      <w:r/>
    </w:p>
    <w:p>
      <w:r/>
      <w:r/>
    </w:p>
    <w:p>
      <w:pPr>
        <w:jc w:val="center"/>
        <w:spacing w:line="360" w:lineRule="auto"/>
        <w:rPr>
          <w:rFonts w:ascii="宋体" w:hAnsi="宋体"/>
          <w:b/>
          <w:color w:val="000000"/>
          <w:sz w:val="84"/>
          <w:highlight w:val="white"/>
        </w:rPr>
      </w:pPr>
      <w:r>
        <w:rPr>
          <w:rFonts w:ascii="宋体" w:hAnsi="宋体"/>
          <w:b/>
          <w:color w:val="000000"/>
          <w:sz w:val="84"/>
          <w:highlight w:val="white"/>
        </w:rPr>
      </w:r>
      <w:r/>
    </w:p>
    <w:p>
      <w:pPr>
        <w:jc w:val="center"/>
        <w:spacing w:line="360" w:lineRule="auto"/>
        <w:rPr>
          <w:rFonts w:ascii="宋体" w:hAnsi="宋体"/>
          <w:b/>
          <w:color w:val="000000"/>
          <w:sz w:val="84"/>
        </w:rPr>
      </w:pPr>
      <w:r>
        <w:rPr>
          <w:rFonts w:hint="eastAsia" w:ascii="宋体" w:hAnsi="宋体"/>
          <w:b/>
          <w:color w:val="000000"/>
          <w:sz w:val="84"/>
          <w:highlight w:val="white"/>
        </w:rPr>
        <w:t xml:space="preserve">招   标   文   件</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highlight w:val="white"/>
        </w:rPr>
      </w:pPr>
      <w:r>
        <w:rPr>
          <w:rFonts w:ascii="宋体" w:hAnsi="宋体"/>
          <w:b/>
          <w:sz w:val="36"/>
          <w:highlight w:val="white"/>
        </w:rPr>
      </w:r>
      <w:r/>
    </w:p>
    <w:p>
      <w:pPr>
        <w:jc w:val="center"/>
        <w:spacing w:line="360" w:lineRule="auto"/>
        <w:rPr>
          <w:rFonts w:ascii="宋体" w:hAnsi="宋体"/>
          <w:b/>
          <w:sz w:val="36"/>
          <w:highlight w:val="white"/>
        </w:rPr>
      </w:pPr>
      <w:r>
        <w:rPr>
          <w:rFonts w:ascii="宋体" w:hAnsi="宋体"/>
          <w:b/>
          <w:sz w:val="36"/>
          <w:highlight w:val="white"/>
        </w:rPr>
      </w:r>
      <w:r/>
    </w:p>
    <w:p>
      <w:pPr>
        <w:jc w:val="center"/>
        <w:spacing w:line="360" w:lineRule="auto"/>
        <w:rPr>
          <w:rFonts w:ascii="宋体" w:hAnsi="宋体"/>
          <w:b/>
          <w:sz w:val="32"/>
          <w:szCs w:val="21"/>
        </w:rPr>
      </w:pPr>
      <w:r>
        <w:rPr>
          <w:rFonts w:hint="eastAsia" w:ascii="宋体" w:hAnsi="宋体"/>
          <w:b/>
          <w:sz w:val="32"/>
          <w:szCs w:val="21"/>
          <w:highlight w:val="white"/>
        </w:rPr>
        <w:t xml:space="preserve">项目编号：JSZC-321100-JSWX-G2025-0064</w:t>
      </w:r>
      <w:r/>
    </w:p>
    <w:p>
      <w:pPr>
        <w:jc w:val="center"/>
        <w:spacing w:line="360" w:lineRule="auto"/>
        <w:rPr>
          <w:rFonts w:ascii="宋体" w:hAnsi="宋体"/>
          <w:b/>
          <w:sz w:val="36"/>
        </w:rPr>
      </w:pPr>
      <w:r>
        <w:rPr>
          <w:rFonts w:hint="eastAsia" w:ascii="宋体" w:hAnsi="宋体"/>
          <w:b/>
          <w:sz w:val="32"/>
          <w:szCs w:val="21"/>
          <w:highlight w:val="white"/>
        </w:rPr>
        <w:t xml:space="preserve">项目名称：镇江市行政中心部分餐厅餐饮服务采购项目</w:t>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pStyle w:val="892"/>
        <w:rPr>
          <w:rFonts w:ascii="宋体" w:hAnsi="宋体"/>
          <w:b/>
          <w:sz w:val="36"/>
        </w:rPr>
      </w:pPr>
      <w:r>
        <w:rPr>
          <w:rFonts w:ascii="宋体" w:hAnsi="宋体"/>
          <w:b/>
          <w:sz w:val="36"/>
        </w:rPr>
      </w:r>
      <w:r/>
    </w:p>
    <w:p>
      <w:r/>
      <w:r/>
    </w:p>
    <w:p>
      <w:pPr>
        <w:rPr>
          <w:rFonts w:ascii="宋体" w:hAnsi="宋体"/>
          <w:b/>
          <w:sz w:val="36"/>
        </w:rPr>
      </w:pPr>
      <w:r>
        <w:rPr>
          <w:rFonts w:ascii="宋体" w:hAnsi="宋体"/>
          <w:b/>
          <w:sz w:val="36"/>
        </w:rPr>
      </w:r>
      <w:r/>
    </w:p>
    <w:p>
      <w:pPr>
        <w:pStyle w:val="892"/>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szCs w:val="36"/>
          <w:highlight w:val="green"/>
        </w:rPr>
      </w:pPr>
      <w:r/>
      <w:bookmarkStart w:id="2" w:name="EB256cf933413248ae971426f28654f020"/>
      <w:r>
        <w:rPr>
          <w:rFonts w:hint="eastAsia" w:ascii="宋体" w:hAnsi="宋体"/>
          <w:b/>
          <w:sz w:val="36"/>
          <w:szCs w:val="36"/>
          <w:highlight w:val="white"/>
        </w:rPr>
        <w:t xml:space="preserve">江苏巍信项目管理有限公司</w:t>
      </w:r>
      <w:bookmarkEnd w:id="2"/>
      <w:r/>
      <w:r/>
    </w:p>
    <w:p>
      <w:pPr>
        <w:jc w:val="center"/>
        <w:spacing w:line="360" w:lineRule="auto"/>
        <w:rPr>
          <w:highlight w:val="cyan"/>
        </w:rPr>
      </w:pPr>
      <w:r/>
      <w:bookmarkStart w:id="3" w:name="EBc1b58a4d75f34ae5b83a0bcd8bac9ebc"/>
      <w:r>
        <w:rPr>
          <w:rFonts w:hint="eastAsia" w:ascii="宋体" w:hAnsi="宋体"/>
          <w:b/>
          <w:sz w:val="36"/>
          <w:szCs w:val="36"/>
          <w:highlight w:val="white"/>
        </w:rPr>
        <w:t xml:space="preserve">二〇二五年十一月</w:t>
      </w:r>
      <w:r>
        <w:rPr>
          <w:rFonts w:hint="eastAsia"/>
          <w:sz w:val="20"/>
          <w:highlight w:val="white"/>
        </w:rPr>
        <w:t xml:space="preserve"> </w:t>
      </w:r>
      <w:bookmarkEnd w:id="3"/>
      <w:r/>
      <w:r/>
    </w:p>
    <w:p>
      <w:pPr>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p>
    <w:p>
      <w:pPr>
        <w:pStyle w:val="2227"/>
      </w:pPr>
      <w:r/>
      <w:r/>
    </w:p>
    <w:p>
      <w:pPr>
        <w:pStyle w:val="920"/>
        <w:spacing w:line="480" w:lineRule="auto"/>
        <w:tabs>
          <w:tab w:val="right" w:pos="8306" w:leader="dot"/>
        </w:tabs>
        <w:rPr>
          <w:sz w:val="24"/>
        </w:rPr>
      </w:pPr>
      <w:r>
        <w:rPr>
          <w:rFonts w:ascii="宋体" w:hAnsi="宋体"/>
          <w:b/>
          <w:bCs/>
          <w:sz w:val="24"/>
          <w:lang w:val="zh-CN"/>
        </w:rPr>
        <w:fldChar w:fldCharType="begin"/>
      </w:r>
      <w:r>
        <w:rPr>
          <w:rFonts w:ascii="宋体" w:hAnsi="宋体"/>
          <w:b/>
          <w:bCs/>
          <w:sz w:val="24"/>
          <w:lang w:val="zh-CN"/>
        </w:rPr>
        <w:instrText xml:space="preserve">TOC \o "1-1" \h \u </w:instrText>
      </w:r>
      <w:r>
        <w:rPr>
          <w:rFonts w:ascii="宋体" w:hAnsi="宋体"/>
          <w:b/>
          <w:bCs/>
          <w:sz w:val="24"/>
          <w:lang w:val="zh-CN"/>
        </w:rPr>
        <w:fldChar w:fldCharType="separate"/>
      </w:r>
      <w:r>
        <w:fldChar w:fldCharType="begin"/>
      </w:r>
      <w:r>
        <w:instrText xml:space="preserve"> HYPERLINK \l "_Toc25013" </w:instrText>
      </w:r>
      <w:r>
        <w:fldChar w:fldCharType="separate"/>
      </w:r>
      <w:r>
        <w:rPr>
          <w:rFonts w:hint="eastAsia" w:ascii="宋体"/>
          <w:sz w:val="24"/>
          <w:highlight w:val="white"/>
        </w:rPr>
        <w:t xml:space="preserve">第一部分  投标邀请</w:t>
      </w:r>
      <w:r>
        <w:rPr>
          <w:sz w:val="24"/>
        </w:rPr>
        <w:tab/>
      </w:r>
      <w:r>
        <w:rPr>
          <w:sz w:val="24"/>
        </w:rPr>
        <w:fldChar w:fldCharType="begin"/>
      </w:r>
      <w:r>
        <w:rPr>
          <w:sz w:val="24"/>
        </w:rPr>
        <w:instrText xml:space="preserve"> PAGEREF _Toc25013 \h </w:instrText>
      </w:r>
      <w:r>
        <w:rPr>
          <w:sz w:val="24"/>
        </w:rPr>
        <w:fldChar w:fldCharType="separate"/>
      </w:r>
      <w:r>
        <w:rPr>
          <w:sz w:val="24"/>
        </w:rPr>
        <w:t xml:space="preserve">1</w:t>
      </w:r>
      <w:r>
        <w:rPr>
          <w:sz w:val="24"/>
        </w:rPr>
        <w:fldChar w:fldCharType="end"/>
      </w:r>
      <w:r>
        <w:rPr>
          <w:sz w:val="24"/>
        </w:rPr>
        <w:fldChar w:fldCharType="end"/>
      </w:r>
      <w:r/>
    </w:p>
    <w:p>
      <w:pPr>
        <w:pStyle w:val="920"/>
        <w:spacing w:line="480" w:lineRule="auto"/>
        <w:tabs>
          <w:tab w:val="right" w:pos="8306" w:leader="dot"/>
        </w:tabs>
        <w:rPr>
          <w:sz w:val="24"/>
        </w:rPr>
      </w:pPr>
      <w:r>
        <w:fldChar w:fldCharType="begin"/>
      </w:r>
      <w:r>
        <w:instrText xml:space="preserve"> HYPERLINK \l "_Toc25116" </w:instrText>
      </w:r>
      <w:r>
        <w:fldChar w:fldCharType="separate"/>
      </w:r>
      <w:r>
        <w:rPr>
          <w:rFonts w:hint="eastAsia" w:ascii="宋体"/>
          <w:sz w:val="24"/>
        </w:rPr>
        <w:t xml:space="preserve">第二部分  </w:t>
      </w:r>
      <w:r>
        <w:rPr>
          <w:rFonts w:hint="eastAsia" w:ascii="宋体"/>
          <w:sz w:val="24"/>
          <w:highlight w:val="white"/>
        </w:rPr>
        <w:t xml:space="preserve">供应商须知</w:t>
      </w:r>
      <w:r>
        <w:rPr>
          <w:sz w:val="24"/>
        </w:rPr>
        <w:tab/>
      </w:r>
      <w:r>
        <w:rPr>
          <w:sz w:val="24"/>
        </w:rPr>
        <w:fldChar w:fldCharType="begin"/>
      </w:r>
      <w:r>
        <w:rPr>
          <w:sz w:val="24"/>
        </w:rPr>
        <w:instrText xml:space="preserve"> PAGEREF _Toc25116 \h </w:instrText>
      </w:r>
      <w:r>
        <w:rPr>
          <w:sz w:val="24"/>
        </w:rPr>
        <w:fldChar w:fldCharType="separate"/>
      </w:r>
      <w:r>
        <w:rPr>
          <w:sz w:val="24"/>
        </w:rPr>
        <w:t xml:space="preserve">5</w:t>
      </w:r>
      <w:r>
        <w:rPr>
          <w:sz w:val="24"/>
        </w:rPr>
        <w:fldChar w:fldCharType="end"/>
      </w:r>
      <w:r>
        <w:rPr>
          <w:sz w:val="24"/>
        </w:rPr>
        <w:fldChar w:fldCharType="end"/>
      </w:r>
      <w:r/>
    </w:p>
    <w:p>
      <w:pPr>
        <w:pStyle w:val="920"/>
        <w:spacing w:line="480" w:lineRule="auto"/>
        <w:tabs>
          <w:tab w:val="right" w:pos="8306" w:leader="dot"/>
        </w:tabs>
        <w:rPr>
          <w:sz w:val="24"/>
        </w:rPr>
      </w:pPr>
      <w:r>
        <w:fldChar w:fldCharType="begin"/>
      </w:r>
      <w:r>
        <w:instrText xml:space="preserve"> HYPERLINK \l "_Toc27140" </w:instrText>
      </w:r>
      <w:r>
        <w:fldChar w:fldCharType="separate"/>
      </w:r>
      <w:r>
        <w:rPr>
          <w:rFonts w:hint="eastAsia" w:ascii="宋体"/>
          <w:sz w:val="24"/>
          <w:highlight w:val="white"/>
        </w:rPr>
        <w:t xml:space="preserve">第三部分  合 同</w:t>
      </w:r>
      <w:r>
        <w:rPr>
          <w:sz w:val="24"/>
        </w:rPr>
        <w:tab/>
      </w:r>
      <w:r>
        <w:rPr>
          <w:sz w:val="24"/>
        </w:rPr>
        <w:fldChar w:fldCharType="begin"/>
      </w:r>
      <w:r>
        <w:rPr>
          <w:sz w:val="24"/>
        </w:rPr>
        <w:instrText xml:space="preserve"> PAGEREF _Toc27140 \h </w:instrText>
      </w:r>
      <w:r>
        <w:rPr>
          <w:sz w:val="24"/>
        </w:rPr>
        <w:fldChar w:fldCharType="separate"/>
      </w:r>
      <w:r>
        <w:rPr>
          <w:sz w:val="24"/>
        </w:rPr>
        <w:t xml:space="preserve">2</w:t>
      </w:r>
      <w:r>
        <w:rPr>
          <w:rFonts w:hint="eastAsia"/>
          <w:sz w:val="24"/>
        </w:rPr>
        <w:t xml:space="preserve">0</w:t>
      </w:r>
      <w:r>
        <w:rPr>
          <w:sz w:val="24"/>
        </w:rPr>
        <w:fldChar w:fldCharType="end"/>
      </w:r>
      <w:r>
        <w:rPr>
          <w:sz w:val="24"/>
        </w:rPr>
        <w:fldChar w:fldCharType="end"/>
      </w:r>
      <w:r/>
    </w:p>
    <w:p>
      <w:pPr>
        <w:pStyle w:val="920"/>
        <w:spacing w:line="480" w:lineRule="auto"/>
        <w:tabs>
          <w:tab w:val="right" w:pos="8306" w:leader="dot"/>
        </w:tabs>
        <w:rPr>
          <w:sz w:val="24"/>
        </w:rPr>
      </w:pPr>
      <w:r>
        <w:fldChar w:fldCharType="begin"/>
      </w:r>
      <w:r>
        <w:instrText xml:space="preserve"> HYPERLINK \l "_Toc1314" </w:instrText>
      </w:r>
      <w:r>
        <w:fldChar w:fldCharType="separate"/>
      </w:r>
      <w:r>
        <w:rPr>
          <w:rFonts w:hint="eastAsia" w:ascii="宋体" w:hAnsi="宋体"/>
          <w:sz w:val="24"/>
          <w:highlight w:val="white"/>
        </w:rPr>
        <w:t xml:space="preserve">第四部分  采购需求</w:t>
      </w:r>
      <w:r>
        <w:rPr>
          <w:sz w:val="24"/>
        </w:rPr>
        <w:tab/>
      </w:r>
      <w:r>
        <w:rPr>
          <w:sz w:val="24"/>
        </w:rPr>
        <w:fldChar w:fldCharType="begin"/>
      </w:r>
      <w:r>
        <w:rPr>
          <w:sz w:val="24"/>
        </w:rPr>
        <w:instrText xml:space="preserve"> PAGEREF _Toc1314 \h </w:instrText>
      </w:r>
      <w:r>
        <w:rPr>
          <w:sz w:val="24"/>
        </w:rPr>
        <w:fldChar w:fldCharType="separate"/>
      </w:r>
      <w:r>
        <w:rPr>
          <w:sz w:val="24"/>
        </w:rPr>
        <w:t xml:space="preserve">3</w:t>
      </w:r>
      <w:r>
        <w:rPr>
          <w:rFonts w:hint="eastAsia"/>
          <w:sz w:val="24"/>
        </w:rPr>
        <w:t xml:space="preserve">8</w:t>
      </w:r>
      <w:r>
        <w:rPr>
          <w:sz w:val="24"/>
        </w:rPr>
        <w:fldChar w:fldCharType="end"/>
      </w:r>
      <w:r>
        <w:rPr>
          <w:sz w:val="24"/>
        </w:rPr>
        <w:fldChar w:fldCharType="end"/>
      </w:r>
      <w:r/>
    </w:p>
    <w:p>
      <w:pPr>
        <w:pStyle w:val="920"/>
        <w:spacing w:line="480" w:lineRule="auto"/>
        <w:tabs>
          <w:tab w:val="right" w:pos="8306" w:leader="dot"/>
        </w:tabs>
        <w:rPr>
          <w:sz w:val="24"/>
        </w:rPr>
      </w:pPr>
      <w:r>
        <w:fldChar w:fldCharType="begin"/>
      </w:r>
      <w:r>
        <w:instrText xml:space="preserve"> HYPERLINK \l "_Toc28852" </w:instrText>
      </w:r>
      <w:r>
        <w:fldChar w:fldCharType="separate"/>
      </w:r>
      <w:r>
        <w:rPr>
          <w:rFonts w:hint="eastAsia" w:ascii="宋体"/>
          <w:sz w:val="24"/>
          <w:highlight w:val="white"/>
        </w:rPr>
        <w:t xml:space="preserve">第五部分  评标办法和标准</w:t>
      </w:r>
      <w:r>
        <w:rPr>
          <w:sz w:val="24"/>
        </w:rPr>
        <w:tab/>
      </w:r>
      <w:r>
        <w:rPr>
          <w:sz w:val="24"/>
        </w:rPr>
        <w:fldChar w:fldCharType="begin"/>
      </w:r>
      <w:r>
        <w:rPr>
          <w:sz w:val="24"/>
        </w:rPr>
        <w:instrText xml:space="preserve"> PAGEREF _Toc28852 \h </w:instrText>
      </w:r>
      <w:r>
        <w:rPr>
          <w:sz w:val="24"/>
        </w:rPr>
        <w:fldChar w:fldCharType="separate"/>
      </w:r>
      <w:r>
        <w:rPr>
          <w:sz w:val="24"/>
        </w:rPr>
        <w:t xml:space="preserve">4</w:t>
      </w:r>
      <w:r>
        <w:rPr>
          <w:rFonts w:hint="eastAsia"/>
          <w:sz w:val="24"/>
        </w:rPr>
        <w:t xml:space="preserve">5</w:t>
      </w:r>
      <w:r>
        <w:rPr>
          <w:sz w:val="24"/>
        </w:rPr>
        <w:fldChar w:fldCharType="end"/>
      </w:r>
      <w:r>
        <w:rPr>
          <w:sz w:val="24"/>
        </w:rPr>
        <w:fldChar w:fldCharType="end"/>
      </w:r>
      <w:r/>
    </w:p>
    <w:p>
      <w:pPr>
        <w:pStyle w:val="920"/>
        <w:spacing w:line="480" w:lineRule="auto"/>
        <w:tabs>
          <w:tab w:val="right" w:pos="8306" w:leader="dot"/>
        </w:tabs>
      </w:pPr>
      <w:r>
        <w:fldChar w:fldCharType="begin"/>
      </w:r>
      <w:r>
        <w:instrText xml:space="preserve"> HYPERLINK \l "_Toc14058" </w:instrText>
      </w:r>
      <w:r>
        <w:fldChar w:fldCharType="separate"/>
      </w:r>
      <w:r>
        <w:rPr>
          <w:rFonts w:hint="eastAsia" w:ascii="宋体"/>
          <w:sz w:val="24"/>
          <w:highlight w:val="white"/>
        </w:rPr>
        <w:t xml:space="preserve">第六部分  响应文件（格式）</w:t>
      </w:r>
      <w:r>
        <w:rPr>
          <w:sz w:val="24"/>
        </w:rPr>
        <w:tab/>
      </w:r>
      <w:r>
        <w:rPr>
          <w:sz w:val="24"/>
        </w:rPr>
        <w:fldChar w:fldCharType="begin"/>
      </w:r>
      <w:r>
        <w:rPr>
          <w:sz w:val="24"/>
        </w:rPr>
        <w:instrText xml:space="preserve"> PAGEREF _Toc14058 \h </w:instrText>
      </w:r>
      <w:r>
        <w:rPr>
          <w:sz w:val="24"/>
        </w:rPr>
        <w:fldChar w:fldCharType="separate"/>
      </w:r>
      <w:r>
        <w:rPr>
          <w:sz w:val="24"/>
        </w:rPr>
        <w:t xml:space="preserve">55</w:t>
      </w:r>
      <w:r>
        <w:rPr>
          <w:sz w:val="24"/>
        </w:rPr>
        <w:fldChar w:fldCharType="end"/>
      </w:r>
      <w:r>
        <w:rPr>
          <w:sz w:val="24"/>
        </w:rPr>
        <w:fldChar w:fldCharType="end"/>
      </w:r>
      <w:r/>
    </w:p>
    <w:p>
      <w:pPr>
        <w:rPr>
          <w:rFonts w:ascii="宋体" w:hAnsi="宋体"/>
          <w:b/>
          <w:bCs/>
          <w:sz w:val="24"/>
          <w:lang w:val="zh-CN"/>
        </w:rPr>
      </w:pPr>
      <w:r>
        <w:rPr>
          <w:rFonts w:ascii="宋体" w:hAnsi="宋体"/>
          <w:bCs/>
          <w:lang w:val="zh-CN"/>
        </w:rPr>
        <w:fldChar w:fldCharType="end"/>
      </w:r>
      <w:r/>
    </w:p>
    <w:p>
      <w:pPr>
        <w:pStyle w:val="1946"/>
        <w:jc w:val="center"/>
        <w:pageBreakBefore/>
        <w:rPr>
          <w:rFonts w:ascii="宋体" w:eastAsia="宋体"/>
          <w:color w:val="000000"/>
          <w:highlight w:val="white"/>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bookmarkStart w:id="4" w:name="_Toc256000000"/>
      <w:r/>
      <w:bookmarkStart w:id="5" w:name="_Toc76632866"/>
      <w:r/>
      <w:bookmarkStart w:id="6" w:name="_Toc18463"/>
      <w:r/>
      <w:r/>
    </w:p>
    <w:p>
      <w:pPr>
        <w:pStyle w:val="1946"/>
        <w:jc w:val="center"/>
        <w:pageBreakBefore/>
        <w:rPr>
          <w:rFonts w:ascii="宋体" w:eastAsia="宋体"/>
          <w:color w:val="000000"/>
        </w:rPr>
      </w:pPr>
      <w:r/>
      <w:bookmarkStart w:id="7" w:name="_Toc25013"/>
      <w:r>
        <w:rPr>
          <w:rFonts w:hint="eastAsia" w:ascii="宋体" w:eastAsia="宋体"/>
          <w:color w:val="000000"/>
          <w:highlight w:val="white"/>
        </w:rPr>
        <w:t xml:space="preserve">第一部分  投标邀请</w:t>
      </w:r>
      <w:bookmarkEnd w:id="4"/>
      <w:r/>
      <w:bookmarkEnd w:id="5"/>
      <w:r/>
      <w:bookmarkEnd w:id="6"/>
      <w:r/>
      <w:bookmarkEnd w:id="7"/>
      <w:r/>
      <w:r/>
    </w:p>
    <w:p>
      <w:r/>
      <w:r/>
    </w:p>
    <w:p>
      <w:pPr>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rPr>
        <w:t xml:space="preserve">镇江市行政中心部分餐厅餐饮服务采购项目的潜在供应商应在</w:t>
      </w:r>
      <w:bookmarkStart w:id="8" w:name="EBc0d37e3999644498ad79d1f4d16d3cb7"/>
      <w:r>
        <w:rPr>
          <w:rFonts w:hint="eastAsia" w:ascii="宋体" w:hAnsi="宋体" w:cs="宋体"/>
          <w:sz w:val="24"/>
          <w:szCs w:val="28"/>
          <w:highlight w:val="white"/>
        </w:rPr>
        <w:t xml:space="preserve">“苏采云”系统（网址：http://jszfcg.jsczt.cn/）</w:t>
      </w:r>
      <w:bookmarkEnd w:id="8"/>
      <w:r>
        <w:rPr>
          <w:rFonts w:hint="eastAsia" w:ascii="宋体" w:hAnsi="宋体"/>
          <w:sz w:val="24"/>
          <w:szCs w:val="28"/>
          <w:highlight w:val="white"/>
        </w:rPr>
        <w:t xml:space="preserve">获取招标文件，并于</w:t>
      </w:r>
      <w:bookmarkStart w:id="9" w:name="EB274cb45450b84ec3a263a250fcec52d0"/>
      <w:r>
        <w:rPr>
          <w:rFonts w:hint="eastAsia" w:ascii="宋体" w:hAnsi="宋体"/>
          <w:sz w:val="24"/>
          <w:szCs w:val="28"/>
        </w:rPr>
        <w:t xml:space="preserve">2025-1</w:t>
      </w:r>
      <w:r>
        <w:rPr>
          <w:rFonts w:hint="eastAsia" w:ascii="宋体" w:hAnsi="宋体"/>
          <w:sz w:val="24"/>
          <w:szCs w:val="28"/>
          <w:lang w:val="en-US" w:eastAsia="zh-CN"/>
        </w:rPr>
        <w:t xml:space="preserve">2</w:t>
      </w:r>
      <w:r>
        <w:rPr>
          <w:rFonts w:hint="eastAsia" w:ascii="宋体" w:hAnsi="宋体"/>
          <w:sz w:val="24"/>
          <w:szCs w:val="28"/>
        </w:rPr>
        <w:t xml:space="preserve">-</w:t>
      </w:r>
      <w:r>
        <w:rPr>
          <w:rFonts w:hint="eastAsia" w:ascii="宋体" w:hAnsi="宋体"/>
          <w:sz w:val="24"/>
          <w:szCs w:val="28"/>
          <w:lang w:val="en-US" w:eastAsia="zh-CN"/>
        </w:rPr>
        <w:t xml:space="preserve">03</w:t>
      </w:r>
      <w:r>
        <w:rPr>
          <w:rFonts w:hint="eastAsia" w:ascii="宋体" w:hAnsi="宋体"/>
          <w:sz w:val="24"/>
          <w:szCs w:val="28"/>
        </w:rPr>
        <w:t xml:space="preserve"> 09:</w:t>
      </w:r>
      <w:bookmarkEnd w:id="9"/>
      <w:r>
        <w:rPr>
          <w:rFonts w:hint="eastAsia" w:ascii="宋体" w:hAnsi="宋体"/>
          <w:sz w:val="24"/>
          <w:szCs w:val="28"/>
        </w:rPr>
        <w:t xml:space="preserve">30</w:t>
      </w:r>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北京时间）前按要求递交响应文件</w:t>
      </w:r>
      <w:r>
        <w:rPr>
          <w:rFonts w:hint="eastAsia" w:ascii="宋体" w:hAnsi="宋体"/>
          <w:sz w:val="24"/>
          <w:szCs w:val="28"/>
          <w:highlight w:val="white"/>
        </w:rPr>
        <w:t xml:space="preserve">。</w:t>
      </w:r>
      <w:r/>
    </w:p>
    <w:p>
      <w:pPr>
        <w:pStyle w:val="850"/>
        <w:ind w:left="-142"/>
        <w:jc w:val="both"/>
        <w:spacing w:line="240" w:lineRule="auto"/>
        <w:rPr>
          <w:rFonts w:ascii="宋体" w:hAnsi="宋体" w:eastAsia="宋体" w:cs="宋体"/>
          <w:sz w:val="24"/>
          <w:szCs w:val="24"/>
          <w:highlight w:val="white"/>
        </w:rPr>
      </w:pPr>
      <w:r/>
      <w:bookmarkStart w:id="10" w:name="_Toc76632867"/>
      <w:r/>
      <w:bookmarkStart w:id="11" w:name="_Toc27185"/>
      <w:r/>
      <w:bookmarkStart w:id="12" w:name="_Toc256000001"/>
      <w:r>
        <w:rPr>
          <w:rFonts w:hint="eastAsia" w:ascii="宋体" w:hAnsi="宋体" w:eastAsia="宋体" w:cs="宋体"/>
          <w:sz w:val="24"/>
          <w:szCs w:val="24"/>
          <w:highlight w:val="white"/>
        </w:rPr>
        <w:t xml:space="preserve">一、项目基本情况</w:t>
      </w:r>
      <w:bookmarkEnd w:id="10"/>
      <w:r/>
      <w:bookmarkEnd w:id="11"/>
      <w:r/>
      <w:bookmarkEnd w:id="12"/>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项目编号：JSZC-321100-JSWX-G2025-0064</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项目名称：镇江市行政中心部分餐厅餐饮服务采购项目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预算金额：人民币488万元/年</w:t>
      </w:r>
      <w:r/>
    </w:p>
    <w:p>
      <w:pPr>
        <w:ind w:firstLine="480"/>
        <w:spacing w:line="360" w:lineRule="auto"/>
        <w:rPr>
          <w:rFonts w:ascii="宋体" w:hAnsi="宋体" w:cs="宋体"/>
          <w:sz w:val="24"/>
          <w:szCs w:val="24"/>
          <w:highlight w:val="white"/>
        </w:rPr>
      </w:pPr>
      <w:r>
        <w:rPr>
          <w:rFonts w:ascii="SimSun" w:hAnsi="SimSun" w:eastAsia="SimSun" w:cs="SimSun"/>
          <w:color w:val="000000"/>
          <w:sz w:val="24"/>
          <w:highlight w:val="white"/>
        </w:rPr>
        <w:t xml:space="preserve">最高限价：人民币488万元/年，报价超过单年最高限价的为无效报价，按照无效响应处理。</w:t>
      </w:r>
      <w:r/>
      <w:r>
        <w:rPr>
          <w:rFonts w:hint="eastAsia" w:ascii="宋体" w:hAnsi="宋体" w:cs="宋体"/>
          <w:sz w:val="24"/>
          <w:szCs w:val="24"/>
          <w:highlight w:val="white"/>
        </w:rPr>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采购需求：</w:t>
      </w:r>
      <w:bookmarkStart w:id="15" w:name="EBfc1a40fc3948459a9198ed1d8cad4176"/>
      <w:r>
        <w:rPr>
          <w:rFonts w:hint="eastAsia" w:ascii="宋体" w:hAnsi="宋体" w:cs="宋体"/>
          <w:sz w:val="24"/>
          <w:szCs w:val="24"/>
          <w:highlight w:val="white"/>
        </w:rPr>
        <w:t xml:space="preserve">详细内容及要求见采购需求。</w:t>
      </w:r>
      <w:bookmarkEnd w:id="15"/>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合同履行期限：服务期三年,合同一年一签</w:t>
      </w:r>
      <w:r>
        <w:rPr>
          <w:rFonts w:hint="eastAsia" w:ascii="宋体" w:hAnsi="宋体" w:cs="宋体"/>
          <w:sz w:val="24"/>
          <w:szCs w:val="24"/>
        </w:rPr>
        <w:t xml:space="preserve">。项目年度服务期满后，甲方根据年度考评决定是否续签合同或重新组织采购。</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本项目是否接受联合体投标：不接受。</w:t>
      </w:r>
      <w:r/>
    </w:p>
    <w:p>
      <w:pPr>
        <w:pStyle w:val="850"/>
        <w:ind w:left="-142"/>
        <w:jc w:val="both"/>
        <w:spacing w:line="240" w:lineRule="auto"/>
        <w:rPr>
          <w:rFonts w:ascii="宋体" w:hAnsi="宋体" w:eastAsia="宋体" w:cs="宋体"/>
          <w:sz w:val="24"/>
          <w:szCs w:val="24"/>
          <w:highlight w:val="white"/>
        </w:rPr>
      </w:pPr>
      <w:r/>
      <w:bookmarkStart w:id="16" w:name="_Toc11239"/>
      <w:r/>
      <w:bookmarkStart w:id="17" w:name="_Toc76632868"/>
      <w:r/>
      <w:bookmarkStart w:id="18" w:name="_Toc256000002"/>
      <w:r>
        <w:rPr>
          <w:rFonts w:hint="eastAsia" w:ascii="宋体" w:hAnsi="宋体" w:eastAsia="宋体" w:cs="宋体"/>
          <w:sz w:val="24"/>
          <w:szCs w:val="24"/>
          <w:highlight w:val="white"/>
        </w:rPr>
        <w:t xml:space="preserve">二、申请人的资格要求：</w:t>
      </w:r>
      <w:bookmarkEnd w:id="16"/>
      <w:r/>
      <w:bookmarkEnd w:id="17"/>
      <w:r/>
      <w:bookmarkEnd w:id="18"/>
      <w:r/>
      <w:r/>
    </w:p>
    <w:p>
      <w:pPr>
        <w:ind w:firstLine="480"/>
        <w:spacing w:line="360" w:lineRule="auto"/>
        <w:rPr>
          <w:rFonts w:ascii="宋体" w:hAnsi="宋体" w:cs="宋体"/>
          <w:sz w:val="24"/>
          <w:szCs w:val="24"/>
          <w:highlight w:val="white"/>
        </w:rPr>
      </w:pPr>
      <w:r/>
      <w:bookmarkStart w:id="19" w:name="EB258509c3b0274c4cbb0e9b1dc9fc16a5"/>
      <w:r>
        <w:rPr>
          <w:rFonts w:hint="eastAsia" w:ascii="宋体" w:hAnsi="宋体" w:cs="宋体"/>
          <w:sz w:val="24"/>
          <w:szCs w:val="24"/>
          <w:highlight w:val="white"/>
        </w:rPr>
        <w:t xml:space="preserve">1.满足《中华人民共和国政府采购法》第二十二条规定:</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1.6法律、行政法规规定的其他条件：无。</w:t>
      </w:r>
      <w:r/>
    </w:p>
    <w:p>
      <w:pPr>
        <w:numPr>
          <w:ilvl w:val="0"/>
          <w:numId w:val="1"/>
        </w:num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落实政府采购政策需满足的资格要求：</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2.1本项目支持和适用节能环保产品（财库【2019】9号）、（财库【2019】19号）、（财库【2019】18号）；支持中小微企业（财库【2020】46号）、（苏财购【2022】45号）、（工信部联企业【2011】300）等政策。本项目属于服务类项目，采购标的对应的行业为餐饮</w:t>
      </w:r>
      <w:r>
        <w:rPr>
          <w:rFonts w:hint="eastAsia" w:ascii="宋体" w:hAnsi="宋体" w:cs="宋体"/>
          <w:sz w:val="24"/>
          <w:szCs w:val="24"/>
        </w:rPr>
        <w:t xml:space="preserve">业。本项目专门面向中小微企业。</w:t>
      </w:r>
      <w:r>
        <w:rPr>
          <w:rFonts w:hint="eastAsia" w:ascii="宋体" w:hAnsi="宋体" w:cs="宋体"/>
          <w:sz w:val="24"/>
          <w:szCs w:val="24"/>
          <w:highlight w:val="white"/>
        </w:rPr>
        <w:t xml:space="preserve">中小企业划型标准请对照《关于印发中小企业划型标准规定的通知》（工信部联企业〔2011〕300号）。</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3、本项目的特定资格要求：</w:t>
      </w:r>
      <w:bookmarkEnd w:id="19"/>
      <w:r>
        <w:rPr>
          <w:rFonts w:hint="eastAsia" w:ascii="宋体" w:hAnsi="宋体" w:cs="宋体"/>
          <w:sz w:val="24"/>
          <w:szCs w:val="24"/>
        </w:rPr>
        <w:t xml:space="preserve">供应商具有有效期内的《食品经营许可证》或《餐饮服务许可证》。</w:t>
      </w:r>
      <w:r/>
    </w:p>
    <w:p>
      <w:pPr>
        <w:pStyle w:val="850"/>
        <w:ind w:left="-142"/>
        <w:jc w:val="both"/>
        <w:spacing w:line="240" w:lineRule="auto"/>
        <w:rPr>
          <w:rFonts w:ascii="宋体" w:hAnsi="宋体" w:eastAsia="宋体" w:cs="宋体"/>
          <w:sz w:val="24"/>
          <w:szCs w:val="24"/>
          <w:highlight w:val="white"/>
        </w:rPr>
      </w:pPr>
      <w:r/>
      <w:bookmarkStart w:id="20" w:name="_Toc76632869"/>
      <w:r/>
      <w:bookmarkStart w:id="21" w:name="_Toc3250"/>
      <w:r/>
      <w:bookmarkStart w:id="22" w:name="_Toc256000003"/>
      <w:r>
        <w:rPr>
          <w:rFonts w:hint="eastAsia" w:ascii="宋体" w:hAnsi="宋体" w:eastAsia="宋体" w:cs="宋体"/>
          <w:sz w:val="24"/>
          <w:szCs w:val="24"/>
          <w:highlight w:val="white"/>
        </w:rPr>
        <w:t xml:space="preserve">三、获取招标文件</w:t>
      </w:r>
      <w:bookmarkEnd w:id="20"/>
      <w:r/>
      <w:bookmarkEnd w:id="21"/>
      <w:r/>
      <w:bookmarkEnd w:id="22"/>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获取时间：公告之时起至</w:t>
      </w:r>
      <w:bookmarkStart w:id="23" w:name="EBc43d44f31e064f298c267d04e569adb8"/>
      <w:r>
        <w:rPr>
          <w:rFonts w:hint="eastAsia" w:ascii="宋体" w:hAnsi="宋体" w:cs="宋体"/>
          <w:sz w:val="24"/>
          <w:szCs w:val="24"/>
        </w:rPr>
        <w:t xml:space="preserve">2025-11-</w:t>
      </w:r>
      <w:r>
        <w:rPr>
          <w:rFonts w:hint="eastAsia" w:ascii="宋体" w:hAnsi="宋体" w:cs="宋体"/>
          <w:sz w:val="24"/>
          <w:szCs w:val="24"/>
          <w:lang w:val="en-US" w:eastAsia="zh-CN"/>
        </w:rPr>
        <w:t xml:space="preserve">19</w:t>
      </w:r>
      <w:r>
        <w:rPr>
          <w:rFonts w:hint="eastAsia" w:ascii="宋体" w:hAnsi="宋体" w:cs="宋体"/>
          <w:sz w:val="24"/>
          <w:szCs w:val="24"/>
        </w:rPr>
        <w:t xml:space="preserve"> 23:</w:t>
      </w:r>
      <w:bookmarkEnd w:id="23"/>
      <w:r>
        <w:rPr>
          <w:rFonts w:hint="eastAsia" w:ascii="宋体" w:hAnsi="宋体" w:cs="宋体"/>
          <w:sz w:val="24"/>
          <w:szCs w:val="24"/>
        </w:rPr>
        <w:t xml:space="preserve">59</w:t>
      </w:r>
      <w:r>
        <w:rPr>
          <w:rFonts w:hint="eastAsia" w:ascii="宋体" w:hAnsi="宋体" w:cs="宋体"/>
          <w:sz w:val="24"/>
          <w:szCs w:val="24"/>
          <w:highlight w:val="white"/>
        </w:rPr>
        <w:t xml:space="preserve">（北京时间）</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获取方式：“苏采云”系统用户注册--获取“CA数字证书”--CA绑定与登录--网上报名--下载招标文件(后缀名为.kedt”)。</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采购文件售价：</w:t>
      </w:r>
      <w:bookmarkStart w:id="24" w:name="EB289c85d25b7f48579eba778c66f333b3"/>
      <w:r>
        <w:rPr>
          <w:rFonts w:hint="eastAsia" w:ascii="宋体" w:hAnsi="宋体" w:cs="宋体"/>
          <w:sz w:val="24"/>
          <w:szCs w:val="24"/>
          <w:highlight w:val="white"/>
        </w:rPr>
        <w:t xml:space="preserve">免费</w:t>
      </w:r>
      <w:bookmarkEnd w:id="24"/>
      <w:r/>
      <w:r/>
    </w:p>
    <w:p>
      <w:pPr>
        <w:pStyle w:val="850"/>
        <w:ind w:left="-142"/>
        <w:jc w:val="both"/>
        <w:spacing w:line="240" w:lineRule="auto"/>
        <w:rPr>
          <w:rFonts w:ascii="宋体" w:hAnsi="宋体" w:eastAsia="宋体" w:cs="宋体"/>
          <w:sz w:val="24"/>
          <w:szCs w:val="24"/>
          <w:highlight w:val="white"/>
        </w:rPr>
      </w:pPr>
      <w:r/>
      <w:bookmarkStart w:id="25" w:name="_Toc24444"/>
      <w:r/>
      <w:bookmarkStart w:id="26" w:name="_Toc76632870"/>
      <w:r/>
      <w:bookmarkStart w:id="27" w:name="_Toc256000004"/>
      <w:r>
        <w:rPr>
          <w:rFonts w:hint="eastAsia" w:ascii="宋体" w:hAnsi="宋体" w:eastAsia="宋体" w:cs="宋体"/>
          <w:sz w:val="24"/>
          <w:szCs w:val="24"/>
          <w:highlight w:val="white"/>
        </w:rPr>
        <w:t xml:space="preserve">四、提交响应文件截止时间、开标时间和地点</w:t>
      </w:r>
      <w:bookmarkEnd w:id="25"/>
      <w:r/>
      <w:bookmarkEnd w:id="26"/>
      <w:r/>
      <w:bookmarkEnd w:id="27"/>
      <w:r/>
      <w:r/>
    </w:p>
    <w:p>
      <w:pPr>
        <w:ind w:firstLine="480"/>
        <w:spacing w:line="360" w:lineRule="auto"/>
        <w:rPr>
          <w:rFonts w:ascii="宋体" w:hAnsi="宋体" w:cs="宋体"/>
          <w:bCs/>
          <w:sz w:val="24"/>
          <w:szCs w:val="24"/>
        </w:rPr>
      </w:pPr>
      <w:r>
        <w:rPr>
          <w:rFonts w:hint="eastAsia" w:ascii="宋体" w:hAnsi="宋体" w:cs="宋体"/>
          <w:bCs/>
          <w:sz w:val="24"/>
          <w:szCs w:val="24"/>
          <w:highlight w:val="white"/>
        </w:rPr>
        <w:t xml:space="preserve">提交截止时间及开标时间</w:t>
      </w:r>
      <w:r>
        <w:rPr>
          <w:rFonts w:hint="eastAsia" w:ascii="宋体" w:hAnsi="宋体" w:cs="宋体"/>
          <w:bCs/>
          <w:sz w:val="24"/>
          <w:szCs w:val="24"/>
        </w:rPr>
        <w:t xml:space="preserve">：</w:t>
      </w:r>
      <w:bookmarkStart w:id="28" w:name="EB76ff7bd3b9764d5d98ae568815db1ef0"/>
      <w:r>
        <w:rPr>
          <w:rFonts w:hint="eastAsia" w:ascii="宋体" w:hAnsi="宋体" w:cs="宋体"/>
          <w:bCs/>
          <w:sz w:val="24"/>
          <w:szCs w:val="24"/>
        </w:rPr>
        <w:t xml:space="preserve">2025-1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bCs/>
          <w:sz w:val="24"/>
          <w:szCs w:val="24"/>
          <w:lang w:val="en-US" w:eastAsia="zh-CN"/>
        </w:rPr>
        <w:t xml:space="preserve">03</w:t>
      </w:r>
      <w:r>
        <w:rPr>
          <w:rFonts w:hint="eastAsia" w:ascii="宋体" w:hAnsi="宋体" w:cs="宋体"/>
          <w:bCs/>
          <w:sz w:val="24"/>
          <w:szCs w:val="24"/>
        </w:rPr>
        <w:t xml:space="preserve"> 09:</w:t>
      </w:r>
      <w:bookmarkEnd w:id="28"/>
      <w:r>
        <w:rPr>
          <w:rFonts w:hint="eastAsia" w:ascii="宋体" w:hAnsi="宋体" w:cs="宋体"/>
          <w:bCs/>
          <w:sz w:val="24"/>
          <w:szCs w:val="24"/>
        </w:rPr>
        <w:t xml:space="preserve">30（</w:t>
      </w:r>
      <w:r>
        <w:rPr>
          <w:rFonts w:hint="eastAsia" w:ascii="宋体" w:hAnsi="宋体" w:cs="宋体"/>
          <w:bCs/>
          <w:sz w:val="24"/>
          <w:szCs w:val="24"/>
          <w:highlight w:val="white"/>
        </w:rPr>
        <w:t xml:space="preserve">北京时间）</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开标地点：网上开标大厅</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注意事项：</w:t>
      </w:r>
      <w:r/>
    </w:p>
    <w:p>
      <w:pPr>
        <w:ind w:firstLine="480"/>
        <w:spacing w:line="360" w:lineRule="auto"/>
        <w:rPr>
          <w:rFonts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将后缀名为“.kedt”的响应文件导入政府采购客户端工具--制作响应文件--导出加密的响应文件(后缀名为zip) --通过“苏采云”系统上传响应文件。具体详见《江苏省政府采购管理交易系统(苏采云)供应商操作手册》。</w:t>
      </w:r>
      <w:r/>
    </w:p>
    <w:p>
      <w:pPr>
        <w:ind w:firstLine="480"/>
        <w:spacing w:line="360" w:lineRule="auto"/>
        <w:rPr>
          <w:rFonts w:ascii="宋体" w:hAnsi="宋体" w:cs="宋体"/>
          <w:sz w:val="24"/>
          <w:szCs w:val="24"/>
          <w:highlight w:val="white"/>
        </w:rPr>
      </w:pPr>
      <w:r>
        <w:rPr>
          <w:rFonts w:hint="eastAsia" w:ascii="宋体" w:hAnsi="宋体" w:cs="宋体"/>
          <w:sz w:val="24"/>
          <w:szCs w:val="24"/>
          <w:highlight w:val="white"/>
        </w:rPr>
        <w:t xml:space="preserve">（2）本项目采用网上开标方式，请供应商事先做好电脑环境准备，自行选择互联网连接畅通的场地，在规定的开标时间登录网上开标大厅进行响应文件解密。</w:t>
      </w:r>
      <w:r/>
    </w:p>
    <w:p>
      <w:pPr>
        <w:ind w:firstLine="480"/>
        <w:spacing w:line="360" w:lineRule="auto"/>
        <w:rPr>
          <w:rFonts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fldChar w:fldCharType="begin"/>
      </w:r>
      <w:r>
        <w:instrText xml:space="preserve"> HYPERLINK "http://jszfcg.jsczt.cn/）“开标大厅”" </w:instrText>
      </w:r>
      <w:r>
        <w:fldChar w:fldCharType="separate"/>
      </w:r>
      <w:r>
        <w:rPr>
          <w:rStyle w:val="961"/>
          <w:rFonts w:hint="eastAsia" w:ascii="宋体" w:hAnsi="宋体" w:cs="宋体"/>
          <w:bCs/>
          <w:color w:val="000000"/>
          <w:sz w:val="24"/>
          <w:szCs w:val="24"/>
          <w:highlight w:val="white"/>
          <w:u w:val="none"/>
        </w:rPr>
        <w:t xml:space="preserve">http://jszfcg.jsczt.cn/“开标大厅”</w:t>
      </w:r>
      <w:r>
        <w:rPr>
          <w:rStyle w:val="961"/>
          <w:rFonts w:hint="eastAsia" w:ascii="宋体" w:hAnsi="宋体" w:cs="宋体"/>
          <w:bCs/>
          <w:color w:val="000000"/>
          <w:sz w:val="24"/>
          <w:szCs w:val="24"/>
          <w:highlight w:val="white"/>
          <w:u w:val="none"/>
        </w:rPr>
        <w:fldChar w:fldCharType="end"/>
      </w:r>
      <w:r>
        <w:rPr>
          <w:rFonts w:hint="eastAsia" w:ascii="宋体" w:hAnsi="宋体" w:cs="宋体"/>
          <w:bCs/>
          <w:sz w:val="24"/>
          <w:szCs w:val="24"/>
          <w:highlight w:val="white"/>
        </w:rPr>
        <w:t xml:space="preserve">。</w:t>
      </w:r>
      <w:r/>
    </w:p>
    <w:p>
      <w:pPr>
        <w:pStyle w:val="850"/>
        <w:ind w:left="-142"/>
        <w:jc w:val="both"/>
        <w:spacing w:line="240" w:lineRule="auto"/>
        <w:rPr>
          <w:rFonts w:ascii="宋体" w:hAnsi="宋体" w:eastAsia="宋体" w:cs="宋体"/>
          <w:sz w:val="24"/>
          <w:szCs w:val="24"/>
          <w:highlight w:val="white"/>
        </w:rPr>
      </w:pPr>
      <w:r/>
      <w:bookmarkStart w:id="29" w:name="_Toc4818"/>
      <w:r/>
      <w:bookmarkStart w:id="30" w:name="_Toc256000005"/>
      <w:r/>
      <w:bookmarkStart w:id="31" w:name="_Toc76632871"/>
      <w:r>
        <w:rPr>
          <w:rFonts w:hint="eastAsia" w:ascii="宋体" w:hAnsi="宋体" w:eastAsia="宋体" w:cs="宋体"/>
          <w:sz w:val="24"/>
          <w:szCs w:val="24"/>
          <w:highlight w:val="white"/>
        </w:rPr>
        <w:t xml:space="preserve">五、公告期限</w:t>
      </w:r>
      <w:bookmarkEnd w:id="29"/>
      <w:r/>
      <w:bookmarkEnd w:id="30"/>
      <w:r/>
      <w:bookmarkEnd w:id="31"/>
      <w:r/>
      <w:r/>
    </w:p>
    <w:p>
      <w:pPr>
        <w:ind w:firstLine="480"/>
        <w:spacing w:line="360" w:lineRule="auto"/>
        <w:rPr>
          <w:rFonts w:ascii="宋体" w:hAnsi="宋体" w:cs="宋体"/>
          <w:sz w:val="24"/>
          <w:szCs w:val="24"/>
          <w:highlight w:val="green"/>
        </w:rPr>
      </w:pPr>
      <w:r>
        <w:rPr>
          <w:rFonts w:hint="eastAsia" w:ascii="宋体" w:hAnsi="宋体" w:cs="宋体"/>
          <w:sz w:val="24"/>
          <w:szCs w:val="24"/>
          <w:highlight w:val="white"/>
        </w:rPr>
        <w:t xml:space="preserve">自本公告发布之日起5个工作日。</w:t>
      </w:r>
      <w:r/>
    </w:p>
    <w:p>
      <w:pPr>
        <w:pStyle w:val="850"/>
        <w:ind w:left="-142"/>
        <w:jc w:val="both"/>
        <w:spacing w:line="240" w:lineRule="auto"/>
        <w:rPr>
          <w:rFonts w:ascii="宋体" w:hAnsi="宋体" w:eastAsia="宋体" w:cs="宋体"/>
          <w:sz w:val="24"/>
          <w:szCs w:val="24"/>
          <w:highlight w:val="white"/>
        </w:rPr>
      </w:pPr>
      <w:r/>
      <w:bookmarkStart w:id="32" w:name="_Toc8942"/>
      <w:r/>
      <w:bookmarkStart w:id="33" w:name="_Toc76632873"/>
      <w:r/>
      <w:bookmarkStart w:id="34" w:name="_Toc256000007"/>
      <w:r>
        <w:rPr>
          <w:rFonts w:hint="eastAsia" w:ascii="宋体" w:hAnsi="宋体" w:eastAsia="宋体" w:cs="宋体"/>
          <w:sz w:val="24"/>
          <w:szCs w:val="24"/>
          <w:highlight w:val="white"/>
        </w:rPr>
        <w:t xml:space="preserve">六、</w:t>
      </w:r>
      <w:bookmarkEnd w:id="32"/>
      <w:r/>
      <w:bookmarkEnd w:id="33"/>
      <w:r/>
      <w:bookmarkEnd w:id="34"/>
      <w:r>
        <w:rPr>
          <w:rFonts w:hint="eastAsia" w:ascii="宋体" w:hAnsi="宋体" w:eastAsia="宋体" w:cs="宋体"/>
          <w:sz w:val="24"/>
          <w:szCs w:val="24"/>
          <w:highlight w:val="white"/>
        </w:rPr>
        <w:t xml:space="preserve">其他补充事宜</w:t>
      </w:r>
      <w:r/>
    </w:p>
    <w:p>
      <w:pPr>
        <w:pStyle w:val="1520"/>
        <w:ind w:firstLine="480"/>
        <w:jc w:val="left"/>
        <w:spacing w:line="360" w:lineRule="auto"/>
        <w:shd w:val="clear" w:color="auto" w:fill="ffffff"/>
        <w:widowControl/>
        <w:rPr>
          <w:rFonts w:ascii="宋体" w:hAnsi="宋体" w:cs="宋体"/>
          <w:color w:val="000000"/>
          <w:sz w:val="24"/>
          <w:szCs w:val="28"/>
        </w:rPr>
      </w:pPr>
      <w:r/>
      <w:bookmarkStart w:id="35" w:name="_Toc256000008"/>
      <w:r/>
      <w:bookmarkStart w:id="36" w:name="_Toc76632874"/>
      <w:r/>
      <w:bookmarkStart w:id="37" w:name="_Toc20549"/>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520"/>
        <w:ind w:firstLine="480"/>
        <w:jc w:val="left"/>
        <w:spacing w:line="360" w:lineRule="auto"/>
        <w:shd w:val="clear" w:color="auto" w:fill="ffffff"/>
        <w:widowControl/>
        <w:rPr>
          <w:rFonts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p>
    <w:p>
      <w:pPr>
        <w:pStyle w:val="1520"/>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rPr>
      </w:pPr>
      <w:r>
        <w:rPr>
          <w:rFonts w:hint="eastAsia" w:ascii="宋体" w:hAnsi="宋体" w:cs="宋体"/>
          <w:color w:val="000000"/>
          <w:sz w:val="24"/>
          <w:szCs w:val="28"/>
        </w:rPr>
        <w:t xml:space="preserve">4、请各供应商及时关注和查看“江苏政府采购网”是否有更正公告。因供应商自身原因未能及时获取的，一切后果由供应商自行承担。</w:t>
      </w:r>
      <w:r/>
    </w:p>
    <w:p>
      <w:pPr>
        <w:pStyle w:val="850"/>
        <w:ind w:left="-142"/>
        <w:jc w:val="both"/>
        <w:spacing w:line="24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七、</w:t>
      </w:r>
      <w:bookmarkEnd w:id="35"/>
      <w:r/>
      <w:bookmarkEnd w:id="36"/>
      <w:r/>
      <w:bookmarkEnd w:id="37"/>
      <w:r>
        <w:rPr>
          <w:rFonts w:hint="eastAsia" w:ascii="宋体" w:hAnsi="宋体" w:eastAsia="宋体" w:cs="宋体"/>
          <w:sz w:val="24"/>
          <w:szCs w:val="24"/>
          <w:highlight w:val="white"/>
        </w:rPr>
        <w:t xml:space="preserve">凡对本次采购提出询问，请按以下方式联系</w:t>
      </w:r>
      <w:bookmarkStart w:id="38" w:name="EBc3071c361f814f658fffb7761c3203e3"/>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w:t>
      </w:r>
      <w:r>
        <w:rPr>
          <w:rFonts w:hint="eastAsia" w:ascii="宋体" w:hAnsi="宋体" w:cs="宋体"/>
          <w:color w:val="000000"/>
          <w:sz w:val="24"/>
          <w:shd w:val="clear" w:color="auto" w:fill="ffffff"/>
        </w:rPr>
        <w:t xml:space="preserve">镇江市机关事务管理局</w:t>
      </w:r>
      <w:r/>
    </w:p>
    <w:p>
      <w:pPr>
        <w:ind w:firstLine="480"/>
        <w:spacing w:line="360" w:lineRule="auto"/>
        <w:rPr>
          <w:rFonts w:ascii="宋体" w:hAnsi="宋体" w:cs="宋体"/>
          <w:color w:val="000000"/>
          <w:sz w:val="24"/>
          <w:shd w:val="clear" w:color="auto" w:fill="ffffff"/>
        </w:rPr>
      </w:pPr>
      <w:r>
        <w:rPr>
          <w:rFonts w:hint="eastAsia" w:ascii="宋体" w:hAnsi="宋体" w:cs="宋体"/>
          <w:color w:val="000000"/>
          <w:sz w:val="24"/>
        </w:rPr>
        <w:t xml:space="preserve">地    址：</w:t>
      </w:r>
      <w:r>
        <w:rPr>
          <w:rFonts w:hint="eastAsia" w:ascii="宋体" w:hAnsi="宋体" w:cs="宋体"/>
          <w:color w:val="000000"/>
          <w:sz w:val="24"/>
          <w:shd w:val="clear" w:color="auto" w:fill="ffffff"/>
        </w:rPr>
        <w:t xml:space="preserve">镇江市润州区南徐大道68号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联系方式：0511-85227059</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称：江苏巍信项目管理有限公司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址：镇江市南徐大道62号商务A区C座1111-1117室</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人：郭工</w:t>
      </w:r>
      <w:r/>
    </w:p>
    <w:p>
      <w:pPr>
        <w:ind w:firstLine="480"/>
        <w:spacing w:line="360" w:lineRule="auto"/>
        <w:rPr>
          <w:rFonts w:ascii="宋体" w:hAnsi="宋体" w:cs="宋体"/>
          <w:sz w:val="24"/>
          <w:szCs w:val="28"/>
          <w:highlight w:val="cyan"/>
        </w:rPr>
      </w:pPr>
      <w:r>
        <w:rPr>
          <w:rFonts w:hint="eastAsia" w:ascii="宋体" w:hAnsi="宋体" w:cs="宋体"/>
          <w:color w:val="000000"/>
          <w:sz w:val="24"/>
        </w:rPr>
        <w:t xml:space="preserve">电    话：0511-80836005</w:t>
      </w:r>
      <w:bookmarkEnd w:id="38"/>
      <w:r/>
      <w:r/>
    </w:p>
    <w:p>
      <w:pPr>
        <w:pStyle w:val="1946"/>
        <w:numPr>
          <w:ilvl w:val="0"/>
          <w:numId w:val="2"/>
        </w:numPr>
        <w:jc w:val="center"/>
        <w:pageBreakBefore/>
        <w:rPr>
          <w:rFonts w:ascii="宋体" w:eastAsia="宋体"/>
          <w:highlight w:val="white"/>
        </w:rPr>
      </w:pPr>
      <w:r/>
      <w:bookmarkStart w:id="39" w:name="_Toc17723"/>
      <w:r/>
      <w:bookmarkStart w:id="40" w:name="_Toc76632875"/>
      <w:r/>
      <w:bookmarkStart w:id="41" w:name="_Toc256000009"/>
      <w:r>
        <w:rPr>
          <w:rFonts w:hint="eastAsia" w:ascii="宋体" w:eastAsia="宋体"/>
          <w:highlight w:val="white"/>
        </w:rPr>
        <w:t xml:space="preserve"> </w:t>
      </w:r>
      <w:bookmarkStart w:id="42" w:name="_Toc25116"/>
      <w:r>
        <w:rPr>
          <w:rFonts w:hint="eastAsia" w:ascii="宋体" w:eastAsia="宋体"/>
          <w:highlight w:val="white"/>
        </w:rPr>
        <w:t xml:space="preserve">供应商须知</w:t>
      </w:r>
      <w:bookmarkEnd w:id="39"/>
      <w:r/>
      <w:bookmarkEnd w:id="40"/>
      <w:r/>
      <w:bookmarkEnd w:id="41"/>
      <w:r/>
      <w:bookmarkEnd w:id="42"/>
      <w:r/>
      <w:r/>
    </w:p>
    <w:p>
      <w:pPr>
        <w:pStyle w:val="851"/>
        <w:jc w:val="center"/>
        <w:keepLines w:val="0"/>
        <w:keepNext w:val="0"/>
        <w:spacing w:before="0" w:after="0" w:line="360" w:lineRule="auto"/>
        <w:rPr>
          <w:rFonts w:ascii="宋体" w:hAnsi="宋体" w:cs="宋体"/>
          <w:szCs w:val="32"/>
        </w:rPr>
      </w:pPr>
      <w:r>
        <w:rPr>
          <w:rFonts w:hint="eastAsia" w:ascii="宋体" w:hAnsi="宋体" w:cs="宋体"/>
          <w:szCs w:val="32"/>
        </w:rPr>
        <w:t xml:space="preserve">前附表</w:t>
      </w:r>
      <w:r/>
    </w:p>
    <w:tbl>
      <w:tblPr>
        <w:tblStyle w:val="67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序号</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事项</w:t>
            </w:r>
            <w:r/>
          </w:p>
        </w:tc>
        <w:tc>
          <w:tcPr>
            <w:tcW w:w="3540" w:type="dxa"/>
            <w:vAlign w:val="center"/>
            <w:textDirection w:val="lrTb"/>
            <w:noWrap w:val="false"/>
          </w:tcPr>
          <w:p>
            <w:pPr>
              <w:pStyle w:val="852"/>
              <w:ind w:firstLine="480"/>
              <w:jc w:val="center"/>
              <w:rPr>
                <w:rFonts w:ascii="宋体" w:hAnsi="宋体" w:cs="宋体"/>
                <w:sz w:val="24"/>
                <w:szCs w:val="22"/>
              </w:rPr>
            </w:pPr>
            <w:r>
              <w:rPr>
                <w:rFonts w:hint="eastAsia" w:ascii="宋体" w:hAnsi="宋体" w:cs="宋体"/>
                <w:sz w:val="24"/>
                <w:szCs w:val="22"/>
              </w:rPr>
              <w:t xml:space="preserve">本项目规定</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1</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报价要求</w:t>
            </w:r>
            <w:r/>
          </w:p>
        </w:tc>
        <w:tc>
          <w:tcPr>
            <w:tcW w:w="3540" w:type="dxa"/>
            <w:vAlign w:val="center"/>
            <w:textDirection w:val="lrTb"/>
            <w:noWrap w:val="false"/>
          </w:tcPr>
          <w:p>
            <w:pPr>
              <w:pStyle w:val="852"/>
              <w:ind w:firstLine="0"/>
              <w:rPr>
                <w:rFonts w:ascii="宋体" w:hAnsi="宋体" w:cs="宋体"/>
                <w:sz w:val="24"/>
                <w:szCs w:val="22"/>
              </w:rPr>
            </w:pPr>
            <w:r>
              <w:rPr>
                <w:rFonts w:hint="eastAsia" w:ascii="宋体" w:hAnsi="宋体" w:cs="宋体"/>
                <w:sz w:val="24"/>
                <w:szCs w:val="22"/>
              </w:rPr>
              <w:t xml:space="preserve">供应商应按招标文件所提供的各报价表格式报价。</w:t>
            </w:r>
            <w:r/>
          </w:p>
          <w:p>
            <w:pPr>
              <w:pStyle w:val="852"/>
              <w:ind w:firstLine="0"/>
              <w:rPr>
                <w:rFonts w:ascii="宋体" w:hAnsi="宋体" w:cs="宋体"/>
                <w:sz w:val="24"/>
                <w:szCs w:val="22"/>
              </w:rPr>
            </w:pPr>
            <w:r>
              <w:rPr>
                <w:rFonts w:hint="eastAsia" w:ascii="宋体" w:hAnsi="宋体" w:cs="宋体"/>
                <w:sz w:val="24"/>
                <w:szCs w:val="22"/>
              </w:rPr>
              <w:t xml:space="preserve">供应商应对本项目报出最具有竞争力的价格，应包括本次招标要求提供的货物（服务）已支付或将支付的所有费用（含税费）。</w:t>
            </w:r>
            <w:r/>
          </w:p>
          <w:p>
            <w:pPr>
              <w:pStyle w:val="852"/>
              <w:ind w:firstLine="0"/>
              <w:rPr>
                <w:rFonts w:ascii="宋体" w:hAnsi="宋体" w:cs="宋体"/>
                <w:sz w:val="24"/>
                <w:szCs w:val="22"/>
              </w:rPr>
            </w:pPr>
            <w:r>
              <w:rPr>
                <w:rFonts w:hint="eastAsia" w:ascii="宋体" w:hAnsi="宋体" w:cs="宋体"/>
                <w:sz w:val="24"/>
                <w:szCs w:val="22"/>
              </w:rPr>
              <w:t xml:space="preserve">最低投标报价不能作为中标的保证。</w:t>
            </w:r>
            <w:r/>
          </w:p>
          <w:p>
            <w:pPr>
              <w:pStyle w:val="852"/>
              <w:ind w:firstLine="0"/>
              <w:rPr>
                <w:rFonts w:ascii="宋体" w:hAnsi="宋体" w:cs="宋体"/>
                <w:sz w:val="24"/>
                <w:szCs w:val="22"/>
              </w:rPr>
            </w:pPr>
            <w:r>
              <w:rPr>
                <w:rFonts w:hint="eastAsia" w:ascii="宋体" w:hAnsi="宋体" w:cs="宋体"/>
                <w:sz w:val="24"/>
                <w:szCs w:val="22"/>
              </w:rPr>
              <w:t xml:space="preserve">中标价即为合同签约价。</w:t>
            </w:r>
            <w:r/>
          </w:p>
          <w:p>
            <w:pPr>
              <w:pStyle w:val="852"/>
              <w:ind w:firstLine="0"/>
              <w:rPr>
                <w:rFonts w:ascii="宋体" w:hAnsi="宋体" w:cs="宋体"/>
                <w:sz w:val="24"/>
                <w:szCs w:val="22"/>
              </w:rPr>
            </w:pPr>
            <w:r>
              <w:rPr>
                <w:rFonts w:hint="eastAsia" w:ascii="宋体" w:hAnsi="宋体" w:cs="宋体"/>
                <w:sz w:val="24"/>
                <w:szCs w:val="22"/>
              </w:rPr>
              <w:t xml:space="preserve">如出现报价前后不一致的，将按招标文件第五部分“评标办法和标准”第5项规定进行修正。</w:t>
            </w:r>
            <w:r/>
          </w:p>
          <w:p>
            <w:pPr>
              <w:rPr>
                <w:rFonts w:ascii="宋体" w:hAnsi="宋体" w:cs="宋体"/>
                <w:b/>
                <w:bCs/>
                <w:color w:val="000000"/>
                <w:sz w:val="24"/>
                <w:u w:val="single"/>
              </w:rPr>
            </w:pPr>
            <w:r>
              <w:rPr>
                <w:rFonts w:hint="eastAsia" w:ascii="宋体" w:hAnsi="宋体" w:cs="宋体"/>
                <w:b/>
                <w:bCs/>
                <w:color w:val="000000"/>
                <w:sz w:val="24"/>
                <w:u w:val="single"/>
              </w:rPr>
              <w:t xml:space="preserve">按照</w:t>
            </w:r>
            <w:r>
              <w:rPr>
                <w:rFonts w:ascii="宋体" w:hAnsi="宋体" w:cs="宋体"/>
                <w:b/>
                <w:bCs/>
                <w:color w:val="000000"/>
                <w:sz w:val="24"/>
                <w:u w:val="single"/>
              </w:rPr>
              <w:t xml:space="preserve">苏财购〔2025〕62号</w:t>
            </w:r>
            <w:r>
              <w:rPr>
                <w:rFonts w:hint="eastAsia" w:ascii="宋体" w:hAnsi="宋体" w:cs="宋体"/>
                <w:b/>
                <w:bCs/>
                <w:color w:val="000000"/>
                <w:sz w:val="24"/>
                <w:u w:val="single"/>
              </w:rPr>
              <w:t xml:space="preserve">文要求，</w:t>
            </w:r>
            <w:r>
              <w:rPr>
                <w:rFonts w:ascii="宋体" w:hAnsi="宋体" w:cs="宋体"/>
                <w:b/>
                <w:bCs/>
                <w:color w:val="000000"/>
                <w:sz w:val="24"/>
                <w:u w:val="single"/>
              </w:rPr>
              <w:t xml:space="preserve">评审过程中出现下列情形之一的，评审委员会应当启动异常低价投标（响应）审查程序： </w:t>
            </w:r>
            <w:r/>
          </w:p>
          <w:p>
            <w:pPr>
              <w:rPr>
                <w:rFonts w:ascii="宋体" w:hAnsi="宋体" w:cs="宋体"/>
                <w:b/>
                <w:bCs/>
                <w:color w:val="000000"/>
                <w:sz w:val="24"/>
                <w:u w:val="single"/>
              </w:rPr>
            </w:pPr>
            <w:r>
              <w:rPr>
                <w:rFonts w:hint="eastAsia" w:ascii="宋体" w:hAnsi="宋体" w:cs="宋体"/>
                <w:b/>
                <w:bCs/>
                <w:color w:val="000000"/>
                <w:sz w:val="24"/>
                <w:u w:val="single"/>
              </w:rPr>
              <w:t xml:space="preserve">1.投标(响应)报价低于采购项目预算50%的，即投标报价&lt;采购项目预算</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50%;</w:t>
            </w:r>
            <w:r/>
          </w:p>
          <w:p>
            <w:pPr>
              <w:rPr>
                <w:rFonts w:ascii="宋体" w:hAnsi="宋体" w:cs="宋体"/>
                <w:b/>
                <w:bCs/>
                <w:color w:val="000000"/>
                <w:sz w:val="24"/>
                <w:u w:val="single"/>
              </w:rPr>
            </w:pPr>
            <w:r>
              <w:rPr>
                <w:rFonts w:hint="eastAsia" w:ascii="宋体" w:hAnsi="宋体" w:cs="宋体"/>
                <w:b/>
                <w:bCs/>
                <w:color w:val="000000"/>
                <w:sz w:val="24"/>
                <w:u w:val="single"/>
              </w:rPr>
              <w:t xml:space="preserve">2.投标(响应)报价低于采购项目最高限价45%的，即投标(响应)报价&lt;采购项目最高限价</w:t>
            </w:r>
            <w:r>
              <w:rPr>
                <w:rFonts w:ascii="宋体" w:hAnsi="宋体" w:cs="Arial"/>
                <w:b/>
                <w:bCs/>
                <w:color w:val="333333"/>
                <w:sz w:val="24"/>
                <w:u w:val="single"/>
                <w:shd w:val="clear" w:color="auto" w:fill="ffffff"/>
              </w:rPr>
              <w:t xml:space="preserve">×</w:t>
            </w:r>
            <w:r>
              <w:rPr>
                <w:rFonts w:hint="eastAsia" w:ascii="宋体" w:hAnsi="宋体" w:cs="宋体"/>
                <w:b/>
                <w:bCs/>
                <w:color w:val="000000"/>
                <w:sz w:val="24"/>
                <w:u w:val="single"/>
              </w:rPr>
              <w:t xml:space="preserve">45%;</w:t>
            </w:r>
            <w:r/>
          </w:p>
          <w:p>
            <w:pPr>
              <w:pStyle w:val="852"/>
              <w:ind w:firstLine="0"/>
              <w:rPr>
                <w:rFonts w:ascii="宋体" w:hAnsi="宋体" w:cs="宋体"/>
                <w:sz w:val="24"/>
                <w:szCs w:val="22"/>
              </w:rPr>
            </w:pPr>
            <w:r>
              <w:rPr>
                <w:rFonts w:hint="eastAsia" w:ascii="宋体" w:hAnsi="宋体" w:cs="宋体"/>
                <w:b/>
                <w:bCs/>
                <w:color w:val="000000"/>
                <w:sz w:val="24"/>
                <w:u w:val="single"/>
              </w:rPr>
              <w:t xml:space="preserve">3.评审委员会认定的供应商报价过低、有可能影响产品质量或者不能诚信履约的其他情形。</w:t>
            </w:r>
            <w:r/>
          </w:p>
        </w:tc>
      </w:tr>
      <w:tr>
        <w:trPr>
          <w:trHeight w:val="1366"/>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2</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转包及分包</w:t>
            </w:r>
            <w:r/>
          </w:p>
        </w:tc>
        <w:tc>
          <w:tcPr>
            <w:tcW w:w="3540" w:type="dxa"/>
            <w:vAlign w:val="center"/>
            <w:textDirection w:val="lrTb"/>
            <w:noWrap w:val="false"/>
          </w:tcPr>
          <w:p>
            <w:pPr>
              <w:pStyle w:val="852"/>
              <w:ind w:firstLine="0"/>
              <w:rPr>
                <w:rFonts w:ascii="宋体" w:hAnsi="宋体" w:cs="宋体"/>
                <w:sz w:val="24"/>
                <w:szCs w:val="22"/>
              </w:rPr>
            </w:pPr>
            <w:r>
              <w:rPr>
                <w:rFonts w:hint="eastAsia" w:ascii="宋体" w:hAnsi="宋体" w:cs="宋体"/>
                <w:sz w:val="24"/>
                <w:szCs w:val="22"/>
              </w:rPr>
              <w:t xml:space="preserve">项目依法不得转包</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A本项目不同意分包。</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B同意将非主体、非关键性的</w:t>
            </w:r>
            <w:r>
              <w:rPr>
                <w:rFonts w:hint="eastAsia" w:ascii="宋体" w:hAnsi="宋体" w:cs="宋体"/>
                <w:sz w:val="24"/>
                <w:szCs w:val="22"/>
                <w:u w:val="single"/>
              </w:rPr>
              <w:t xml:space="preserve">             </w:t>
            </w:r>
            <w:r>
              <w:rPr>
                <w:rFonts w:hint="eastAsia" w:ascii="宋体" w:hAnsi="宋体" w:cs="宋体"/>
                <w:sz w:val="24"/>
                <w:szCs w:val="22"/>
              </w:rPr>
              <w:t xml:space="preserve">工作分包。供应商应当在响应文件中载明分包承担主体，分包承担主体应当具备相应资质条件且不得再次分包。</w:t>
            </w:r>
            <w:r>
              <w:rPr>
                <w:rFonts w:hint="eastAsia" w:ascii="宋体" w:hAnsi="宋体" w:cs="宋体"/>
                <w:sz w:val="24"/>
                <w:szCs w:val="22"/>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3</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开标前答疑会</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A不组织</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B组织</w:t>
            </w:r>
            <w:r/>
          </w:p>
          <w:p>
            <w:pPr>
              <w:pStyle w:val="852"/>
              <w:ind w:firstLine="0"/>
              <w:rPr>
                <w:rFonts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p>
          <w:p>
            <w:pPr>
              <w:pStyle w:val="852"/>
              <w:ind w:firstLine="0"/>
              <w:rPr>
                <w:rFonts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p>
          <w:p>
            <w:pPr>
              <w:pStyle w:val="852"/>
              <w:ind w:firstLine="0"/>
              <w:rPr>
                <w:rFonts w:ascii="宋体" w:hAnsi="宋体" w:cs="宋体"/>
                <w:b/>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p>
        </w:tc>
      </w:tr>
      <w:tr>
        <w:trPr>
          <w:trHeight w:val="1366"/>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4</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现场踏勘</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A不统一组织</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B统一组织</w:t>
            </w:r>
            <w:r/>
          </w:p>
          <w:p>
            <w:pPr>
              <w:pStyle w:val="852"/>
              <w:ind w:firstLine="0"/>
              <w:rPr>
                <w:rFonts w:ascii="宋体" w:hAnsi="宋体" w:cs="宋体"/>
                <w:sz w:val="24"/>
                <w:szCs w:val="22"/>
                <w:u w:val="single"/>
              </w:rPr>
            </w:pPr>
            <w:r>
              <w:rPr>
                <w:rFonts w:hint="eastAsia" w:ascii="宋体" w:hAnsi="宋体" w:cs="宋体"/>
                <w:sz w:val="24"/>
                <w:szCs w:val="22"/>
              </w:rPr>
              <w:t xml:space="preserve">时间：</w:t>
            </w:r>
            <w:r>
              <w:rPr>
                <w:rFonts w:hint="eastAsia" w:ascii="宋体" w:hAnsi="宋体" w:cs="宋体"/>
                <w:sz w:val="24"/>
                <w:szCs w:val="22"/>
                <w:u w:val="single"/>
              </w:rPr>
              <w:t xml:space="preserve">            </w:t>
            </w:r>
            <w:r/>
          </w:p>
          <w:p>
            <w:pPr>
              <w:pStyle w:val="852"/>
              <w:ind w:firstLine="0"/>
              <w:rPr>
                <w:rFonts w:ascii="宋体" w:hAnsi="宋体" w:cs="宋体"/>
                <w:sz w:val="24"/>
                <w:szCs w:val="22"/>
                <w:u w:val="single"/>
              </w:rPr>
            </w:pPr>
            <w:r>
              <w:rPr>
                <w:rFonts w:hint="eastAsia" w:ascii="宋体" w:hAnsi="宋体" w:cs="宋体"/>
                <w:sz w:val="24"/>
                <w:szCs w:val="22"/>
              </w:rPr>
              <w:t xml:space="preserve">地点：</w:t>
            </w:r>
            <w:r>
              <w:rPr>
                <w:rFonts w:hint="eastAsia" w:ascii="宋体" w:hAnsi="宋体" w:cs="宋体"/>
                <w:sz w:val="24"/>
                <w:szCs w:val="22"/>
                <w:u w:val="single"/>
              </w:rPr>
              <w:t xml:space="preserve">           </w:t>
            </w:r>
            <w:r/>
          </w:p>
          <w:p>
            <w:pPr>
              <w:pStyle w:val="852"/>
              <w:ind w:firstLine="0"/>
              <w:rPr>
                <w:rFonts w:ascii="宋体" w:hAnsi="宋体" w:cs="宋体"/>
                <w:sz w:val="24"/>
                <w:szCs w:val="22"/>
              </w:rPr>
            </w:pPr>
            <w:r>
              <w:rPr>
                <w:rFonts w:hint="eastAsia" w:ascii="宋体" w:hAnsi="宋体" w:cs="宋体"/>
                <w:sz w:val="24"/>
                <w:szCs w:val="22"/>
              </w:rPr>
              <w:t xml:space="preserve">联系人：</w:t>
            </w:r>
            <w:r>
              <w:rPr>
                <w:rFonts w:hint="eastAsia" w:ascii="宋体" w:hAnsi="宋体" w:cs="宋体"/>
                <w:sz w:val="24"/>
                <w:szCs w:val="22"/>
                <w:u w:val="single"/>
              </w:rPr>
              <w:t xml:space="preserve">             </w:t>
            </w:r>
            <w:r>
              <w:rPr>
                <w:rFonts w:hint="eastAsia" w:ascii="宋体" w:hAnsi="宋体" w:cs="宋体"/>
                <w:sz w:val="24"/>
                <w:szCs w:val="22"/>
              </w:rPr>
              <w:t xml:space="preserve">联系方式：</w:t>
            </w:r>
            <w:r>
              <w:rPr>
                <w:rFonts w:hint="eastAsia" w:ascii="宋体" w:hAnsi="宋体" w:cs="宋体"/>
                <w:sz w:val="24"/>
                <w:szCs w:val="22"/>
                <w:u w:val="single"/>
              </w:rPr>
              <w:t xml:space="preserve">        </w:t>
            </w:r>
            <w:r/>
          </w:p>
        </w:tc>
      </w:tr>
      <w:tr>
        <w:trPr>
          <w:trHeight w:val="1366"/>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5</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演示</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A无</w:t>
            </w:r>
            <w:r/>
          </w:p>
          <w:p>
            <w:pPr>
              <w:pStyle w:val="852"/>
              <w:ind w:firstLine="0"/>
              <w:rPr>
                <w:rFonts w:hint="eastAsia" w:ascii="宋体" w:hAnsi="宋体" w:eastAsia="宋体" w:cs="宋体"/>
                <w:sz w:val="24"/>
                <w:szCs w:val="22"/>
                <w:lang w:eastAsia="zh-CN"/>
              </w:rPr>
            </w:pPr>
            <w:r>
              <w:rPr>
                <w:rFonts w:ascii="Wingdings 2" w:hAnsi="Wingdings 2" w:eastAsia="Wingdings 2" w:cs="Wingdings 2"/>
                <w:sz w:val="24"/>
                <w:szCs w:val="22"/>
              </w:rPr>
              <w:t xml:space="preserve">R</w:t>
            </w:r>
            <w:r>
              <w:rPr>
                <w:rFonts w:hint="eastAsia" w:ascii="宋体" w:hAnsi="宋体" w:cs="宋体"/>
                <w:sz w:val="24"/>
                <w:szCs w:val="22"/>
              </w:rPr>
              <w:t xml:space="preserve">B有，本项目演示使用录播上传形式，各供应商自行将录播内容上传至</w:t>
            </w:r>
            <w:r>
              <w:rPr>
                <w:rFonts w:hint="eastAsia" w:ascii="宋体" w:hAnsi="宋体" w:cs="宋体"/>
                <w:sz w:val="24"/>
                <w:szCs w:val="22"/>
                <w:u w:val="single"/>
              </w:rPr>
              <w:t xml:space="preserve">江苏政府采购网</w:t>
            </w:r>
            <w:r>
              <w:rPr>
                <w:rFonts w:hint="eastAsia" w:ascii="宋体" w:hAnsi="宋体" w:cs="宋体"/>
                <w:sz w:val="24"/>
                <w:szCs w:val="22"/>
              </w:rPr>
              <w:t xml:space="preserve">平台的</w:t>
            </w:r>
            <w:r>
              <w:rPr>
                <w:rFonts w:hint="eastAsia" w:ascii="宋体" w:hAnsi="宋体" w:cs="宋体"/>
                <w:sz w:val="24"/>
                <w:szCs w:val="22"/>
                <w:u w:val="single"/>
                <w:lang w:val="en-US" w:eastAsia="zh-CN"/>
              </w:rPr>
              <w:t xml:space="preserve">演示</w:t>
            </w:r>
            <w:r>
              <w:rPr>
                <w:rFonts w:hint="eastAsia" w:ascii="宋体" w:hAnsi="宋体" w:cs="宋体"/>
                <w:sz w:val="24"/>
                <w:szCs w:val="22"/>
              </w:rPr>
              <w:t xml:space="preserve">模块。操作指南详见</w:t>
            </w:r>
            <w:r>
              <w:rPr>
                <w:rFonts w:hint="eastAsia" w:ascii="宋体" w:hAnsi="宋体" w:cs="宋体"/>
                <w:sz w:val="24"/>
                <w:szCs w:val="22"/>
                <w:u w:val="single"/>
              </w:rPr>
              <w:t xml:space="preserve">江苏政府采购网</w:t>
            </w:r>
            <w:r>
              <w:rPr>
                <w:rFonts w:hint="eastAsia" w:ascii="宋体" w:hAnsi="宋体" w:cs="宋体"/>
                <w:sz w:val="24"/>
                <w:szCs w:val="22"/>
              </w:rPr>
              <w:t xml:space="preserve">。</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6</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样品</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A不要求提供。</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7</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是否允许采购进口产品</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A本项目不允许采购进口产品。</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8</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项目属性与核心产品</w:t>
            </w:r>
            <w:r/>
          </w:p>
        </w:tc>
        <w:tc>
          <w:tcPr>
            <w:tcW w:w="3540" w:type="dxa"/>
            <w:vAlign w:val="center"/>
            <w:textDirection w:val="lrTb"/>
            <w:noWrap w:val="false"/>
          </w:tcPr>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A货物类。</w:t>
            </w:r>
            <w:r/>
          </w:p>
          <w:p>
            <w:pPr>
              <w:pStyle w:val="852"/>
              <w:ind w:firstLine="0"/>
              <w:rPr>
                <w:rFonts w:ascii="宋体" w:hAnsi="宋体" w:cs="宋体"/>
                <w:sz w:val="24"/>
                <w:szCs w:val="22"/>
              </w:rPr>
            </w:pPr>
            <w:r>
              <w:rPr>
                <w:rFonts w:ascii="Wingdings 2" w:hAnsi="Wingdings 2" w:eastAsia="Wingdings 2" w:cs="Wingdings 2"/>
                <w:sz w:val="24"/>
                <w:szCs w:val="22"/>
              </w:rPr>
              <w:t xml:space="preserve"></w:t>
            </w:r>
            <w:r>
              <w:rPr>
                <w:rFonts w:hint="eastAsia" w:ascii="宋体" w:hAnsi="宋体" w:cs="宋体"/>
                <w:sz w:val="24"/>
                <w:szCs w:val="22"/>
              </w:rPr>
              <w:t xml:space="preserve">B服务类。</w:t>
            </w:r>
            <w:r/>
          </w:p>
          <w:p>
            <w:pPr>
              <w:pStyle w:val="852"/>
              <w:ind w:firstLine="0"/>
              <w:rPr>
                <w:rFonts w:ascii="宋体" w:hAnsi="宋体" w:cs="宋体"/>
                <w:sz w:val="24"/>
                <w:szCs w:val="22"/>
              </w:rPr>
            </w:pPr>
            <w:r>
              <w:rPr>
                <w:rFonts w:hint="eastAsia" w:ascii="宋体" w:hAnsi="宋体" w:cs="宋体"/>
                <w:sz w:val="24"/>
                <w:szCs w:val="22"/>
              </w:rPr>
              <w:t xml:space="preserve">本项目核心产品为：</w:t>
            </w:r>
            <w:r>
              <w:rPr>
                <w:rFonts w:hint="eastAsia" w:ascii="宋体" w:hAnsi="宋体" w:cs="宋体"/>
                <w:sz w:val="24"/>
                <w:szCs w:val="22"/>
                <w:u w:val="single"/>
              </w:rPr>
              <w:t xml:space="preserve"> / </w:t>
            </w:r>
            <w:r>
              <w:rPr>
                <w:rFonts w:hint="eastAsia" w:ascii="宋体" w:hAnsi="宋体" w:cs="宋体"/>
                <w:sz w:val="24"/>
                <w:szCs w:val="22"/>
              </w:rPr>
              <w:t xml:space="preserve">。</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9</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采购标的对应的中小企业划分标准所属行业</w:t>
            </w:r>
            <w:r/>
          </w:p>
        </w:tc>
        <w:tc>
          <w:tcPr>
            <w:tcW w:w="3540" w:type="dxa"/>
            <w:vAlign w:val="center"/>
            <w:textDirection w:val="lrTb"/>
            <w:noWrap w:val="false"/>
          </w:tcPr>
          <w:p>
            <w:pPr>
              <w:pStyle w:val="852"/>
              <w:ind w:firstLine="0"/>
              <w:rPr>
                <w:rFonts w:ascii="宋体" w:hAnsi="宋体" w:cs="宋体"/>
                <w:sz w:val="24"/>
                <w:szCs w:val="22"/>
              </w:rPr>
            </w:pPr>
            <w:r>
              <w:rPr>
                <w:rFonts w:hint="eastAsia" w:ascii="宋体" w:hAnsi="宋体" w:cs="宋体"/>
                <w:sz w:val="24"/>
                <w:szCs w:val="22"/>
              </w:rPr>
              <w:t xml:space="preserve">（1）标的：</w:t>
            </w:r>
            <w:r>
              <w:rPr>
                <w:rFonts w:hint="eastAsia" w:ascii="宋体" w:hAnsi="宋体" w:cs="宋体"/>
                <w:sz w:val="24"/>
                <w:szCs w:val="22"/>
                <w:u w:val="single"/>
              </w:rPr>
              <w:t xml:space="preserve">镇江市行政中心部分餐厅餐饮服务 </w:t>
            </w:r>
            <w:r>
              <w:rPr>
                <w:rFonts w:hint="eastAsia" w:ascii="宋体" w:hAnsi="宋体" w:cs="宋体"/>
                <w:sz w:val="24"/>
                <w:szCs w:val="22"/>
              </w:rPr>
              <w:t xml:space="preserve">，属于</w:t>
            </w:r>
            <w:r>
              <w:rPr>
                <w:rFonts w:hint="eastAsia" w:ascii="宋体" w:hAnsi="宋体" w:cs="宋体"/>
                <w:sz w:val="24"/>
                <w:szCs w:val="22"/>
                <w:u w:val="single"/>
              </w:rPr>
              <w:t xml:space="preserve">餐饮业</w:t>
            </w:r>
            <w:r>
              <w:rPr>
                <w:rFonts w:hint="eastAsia" w:ascii="宋体" w:hAnsi="宋体" w:cs="宋体"/>
                <w:sz w:val="24"/>
                <w:szCs w:val="22"/>
              </w:rPr>
              <w:t xml:space="preserve">；</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10</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节能产品、环境标志产品</w:t>
            </w:r>
            <w:r/>
          </w:p>
        </w:tc>
        <w:tc>
          <w:tcPr>
            <w:tcW w:w="3540" w:type="dxa"/>
            <w:vAlign w:val="center"/>
            <w:textDirection w:val="lrTb"/>
            <w:noWrap w:val="false"/>
          </w:tcPr>
          <w:p>
            <w:pPr>
              <w:pStyle w:val="852"/>
              <w:ind w:firstLine="0"/>
              <w:rPr>
                <w:rFonts w:ascii="宋体" w:hAnsi="宋体" w:cs="宋体"/>
                <w:sz w:val="24"/>
                <w:szCs w:val="22"/>
              </w:rPr>
            </w:pPr>
            <w:r>
              <w:rPr>
                <w:rFonts w:hint="eastAsia" w:ascii="宋体" w:hAnsi="宋体" w:cs="宋体"/>
                <w:sz w:val="24"/>
                <w:szCs w:val="22"/>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11</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中小企业信用融资</w:t>
            </w:r>
            <w:r/>
          </w:p>
        </w:tc>
        <w:tc>
          <w:tcPr>
            <w:tcW w:w="3540" w:type="dxa"/>
            <w:vAlign w:val="center"/>
            <w:textDirection w:val="lrTb"/>
            <w:noWrap w:val="false"/>
          </w:tcPr>
          <w:p>
            <w:pPr>
              <w:pStyle w:val="852"/>
              <w:ind w:firstLine="0"/>
              <w:rPr>
                <w:rFonts w:ascii="宋体" w:hAnsi="宋体" w:cs="宋体"/>
                <w:sz w:val="24"/>
                <w:szCs w:val="22"/>
              </w:rPr>
            </w:pPr>
            <w:r>
              <w:rPr>
                <w:rFonts w:hint="eastAsia" w:ascii="宋体" w:hAnsi="宋体" w:cs="宋体"/>
                <w:sz w:val="24"/>
                <w:szCs w:val="22"/>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szCs w:val="22"/>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szCs w:val="22"/>
              </w:rPr>
              <w:t xml:space="preserve">，</w:t>
            </w:r>
            <w:bookmarkStart w:id="44" w:name="_Hlk136444446"/>
            <w:r>
              <w:rPr>
                <w:rFonts w:hint="eastAsia" w:ascii="宋体" w:hAnsi="宋体" w:cs="宋体"/>
                <w:sz w:val="24"/>
                <w:szCs w:val="22"/>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szCs w:val="22"/>
              </w:rPr>
              <w:t xml:space="preserve">办理流程详见江苏政府采购网“政采贷”栏目，网址：http://www.ccgp-jiangsu.gov.cn/jiangsu/paying.html咨询电话：镇江市财政局政府采购处0511-80909958。</w:t>
            </w:r>
            <w:r/>
          </w:p>
        </w:tc>
      </w:tr>
      <w:tr>
        <w:trPr/>
        <w:tc>
          <w:tcPr>
            <w:tcW w:w="423"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12</w:t>
            </w:r>
            <w:r/>
          </w:p>
        </w:tc>
        <w:tc>
          <w:tcPr>
            <w:tcW w:w="1035" w:type="dxa"/>
            <w:vAlign w:val="center"/>
            <w:textDirection w:val="lrTb"/>
            <w:noWrap w:val="false"/>
          </w:tcPr>
          <w:p>
            <w:pPr>
              <w:pStyle w:val="852"/>
              <w:ind w:firstLine="0"/>
              <w:jc w:val="center"/>
              <w:rPr>
                <w:rFonts w:ascii="宋体" w:hAnsi="宋体" w:cs="宋体"/>
                <w:sz w:val="24"/>
                <w:szCs w:val="22"/>
              </w:rPr>
            </w:pPr>
            <w:r>
              <w:rPr>
                <w:rFonts w:hint="eastAsia" w:ascii="宋体" w:hAnsi="宋体" w:cs="宋体"/>
                <w:sz w:val="24"/>
                <w:szCs w:val="22"/>
              </w:rPr>
              <w:t xml:space="preserve">特别说明</w:t>
            </w:r>
            <w:r/>
          </w:p>
        </w:tc>
        <w:tc>
          <w:tcPr>
            <w:tcW w:w="3540" w:type="dxa"/>
            <w:vAlign w:val="center"/>
            <w:textDirection w:val="lrTb"/>
            <w:noWrap w:val="false"/>
          </w:tcPr>
          <w:p>
            <w:pPr>
              <w:pStyle w:val="852"/>
              <w:ind w:firstLine="480"/>
              <w:rPr>
                <w:rFonts w:ascii="宋体" w:hAnsi="宋体" w:cs="宋体"/>
                <w:i/>
                <w:iCs/>
                <w:sz w:val="24"/>
                <w:szCs w:val="22"/>
              </w:rPr>
            </w:pPr>
            <w:r>
              <w:rPr>
                <w:rFonts w:hint="eastAsia" w:ascii="宋体" w:hAnsi="宋体" w:cs="宋体"/>
                <w:sz w:val="24"/>
                <w:szCs w:val="22"/>
              </w:rPr>
              <w:t xml:space="preserve">无</w:t>
            </w:r>
            <w:r/>
          </w:p>
        </w:tc>
      </w:tr>
    </w:tbl>
    <w:p>
      <w:r>
        <w:br w:type="page" w:clear="all"/>
      </w:r>
      <w:r/>
    </w:p>
    <w:p>
      <w:pPr>
        <w:pStyle w:val="1947"/>
        <w:ind w:left="0" w:firstLine="0"/>
        <w:jc w:val="center"/>
        <w:rPr>
          <w:rFonts w:ascii="宋体" w:eastAsia="宋体"/>
        </w:rPr>
      </w:pPr>
      <w:r/>
      <w:bookmarkStart w:id="45" w:name="_Toc4315"/>
      <w:r/>
      <w:bookmarkStart w:id="46" w:name="_Toc76632876"/>
      <w:r/>
      <w:bookmarkStart w:id="47" w:name="_Toc256000010"/>
      <w:r>
        <w:rPr>
          <w:rFonts w:hint="eastAsia" w:ascii="宋体" w:eastAsia="宋体"/>
          <w:highlight w:val="white"/>
        </w:rPr>
        <w:t xml:space="preserve">一、总  则</w:t>
      </w:r>
      <w:bookmarkEnd w:id="45"/>
      <w:r/>
      <w:bookmarkEnd w:id="46"/>
      <w:r/>
      <w:bookmarkEnd w:id="47"/>
      <w:r/>
      <w:r/>
    </w:p>
    <w:p>
      <w:pPr>
        <w:pStyle w:val="851"/>
        <w:ind w:firstLine="446"/>
        <w:keepLines w:val="0"/>
        <w:keepNext w:val="0"/>
        <w:spacing w:before="0" w:after="0" w:line="360" w:lineRule="auto"/>
        <w:rPr>
          <w:rFonts w:ascii="宋体" w:hAnsi="宋体"/>
          <w:sz w:val="30"/>
        </w:rPr>
      </w:pPr>
      <w:r/>
      <w:bookmarkStart w:id="48" w:name="_Toc76632877"/>
      <w:r/>
      <w:bookmarkStart w:id="49" w:name="_Toc256000011"/>
      <w:r>
        <w:rPr>
          <w:rFonts w:hint="eastAsia" w:ascii="宋体" w:hAnsi="宋体"/>
          <w:sz w:val="30"/>
          <w:highlight w:val="white"/>
        </w:rPr>
        <w:t xml:space="preserve">1．适用范围</w:t>
      </w:r>
      <w:bookmarkEnd w:id="48"/>
      <w:r/>
      <w:bookmarkEnd w:id="49"/>
      <w:r/>
      <w:r/>
    </w:p>
    <w:p>
      <w:pPr>
        <w:ind w:firstLine="480"/>
        <w:spacing w:line="360" w:lineRule="auto"/>
        <w:rPr>
          <w:rFonts w:ascii="宋体" w:hAnsi="宋体"/>
          <w:sz w:val="24"/>
        </w:rPr>
      </w:pPr>
      <w:r>
        <w:rPr>
          <w:rFonts w:hint="eastAsia" w:ascii="宋体" w:hAnsi="宋体"/>
          <w:sz w:val="24"/>
          <w:highlight w:val="white"/>
        </w:rPr>
        <w:t xml:space="preserve">1.1 本招标文件仅适用于</w:t>
      </w:r>
      <w:r>
        <w:rPr>
          <w:rFonts w:hint="eastAsia" w:ascii="宋体" w:hAnsi="宋体"/>
          <w:b/>
          <w:bCs/>
          <w:sz w:val="24"/>
          <w:highlight w:val="white"/>
        </w:rPr>
        <w:t xml:space="preserve">镇江市行政中心部分餐厅餐饮服务采购项目</w:t>
      </w:r>
      <w:r>
        <w:rPr>
          <w:rFonts w:hint="eastAsia" w:ascii="宋体" w:hAnsi="宋体" w:cs="隶书"/>
          <w:sz w:val="24"/>
          <w:highlight w:val="white"/>
        </w:rPr>
        <w:t xml:space="preserve">。</w:t>
      </w:r>
      <w:r/>
    </w:p>
    <w:p>
      <w:pPr>
        <w:pStyle w:val="851"/>
        <w:ind w:firstLine="446"/>
        <w:keepLines w:val="0"/>
        <w:keepNext w:val="0"/>
        <w:spacing w:before="200" w:after="200" w:line="360" w:lineRule="auto"/>
        <w:rPr>
          <w:rFonts w:ascii="宋体" w:hAnsi="宋体"/>
          <w:sz w:val="30"/>
        </w:rPr>
      </w:pPr>
      <w:r/>
      <w:bookmarkStart w:id="50" w:name="_Toc256000012"/>
      <w:r/>
      <w:bookmarkStart w:id="51" w:name="_Toc76632878"/>
      <w:r>
        <w:rPr>
          <w:rFonts w:hint="eastAsia" w:ascii="宋体" w:hAnsi="宋体"/>
          <w:sz w:val="30"/>
          <w:highlight w:val="white"/>
        </w:rPr>
        <w:t xml:space="preserve">2．定义</w:t>
      </w:r>
      <w:bookmarkEnd w:id="50"/>
      <w:r/>
      <w:bookmarkEnd w:id="51"/>
      <w:r/>
      <w:r/>
    </w:p>
    <w:p>
      <w:pPr>
        <w:ind w:firstLine="480"/>
        <w:spacing w:line="360" w:lineRule="auto"/>
        <w:rPr>
          <w:rFonts w:ascii="宋体" w:hAnsi="宋体"/>
          <w:sz w:val="24"/>
        </w:rPr>
      </w:pPr>
      <w:r>
        <w:rPr>
          <w:rFonts w:hint="eastAsia" w:ascii="宋体" w:hAnsi="宋体"/>
          <w:sz w:val="24"/>
          <w:highlight w:val="white"/>
        </w:rPr>
        <w:t xml:space="preserve">招标文件中下列术语应解释为：</w:t>
      </w:r>
      <w:r/>
    </w:p>
    <w:p>
      <w:pPr>
        <w:ind w:firstLine="480"/>
        <w:spacing w:line="360" w:lineRule="auto"/>
        <w:rPr>
          <w:rFonts w:ascii="宋体" w:hAnsi="宋体"/>
          <w:sz w:val="24"/>
        </w:rPr>
      </w:pPr>
      <w:r>
        <w:rPr>
          <w:rFonts w:hint="eastAsia" w:ascii="宋体" w:hAnsi="宋体"/>
          <w:sz w:val="24"/>
          <w:highlight w:val="white"/>
        </w:rPr>
        <w:t xml:space="preserve">2.1 “招标组织方”系指采购代理机构或采购单位，即：</w:t>
      </w:r>
      <w:bookmarkStart w:id="52" w:name="EB2cdfc1b896c7450d8e4b71b80ddd9f4d"/>
      <w:r>
        <w:rPr>
          <w:rFonts w:hint="eastAsia" w:ascii="宋体" w:hAnsi="宋体"/>
          <w:b/>
          <w:bCs/>
          <w:sz w:val="24"/>
          <w:highlight w:val="white"/>
        </w:rPr>
        <w:t xml:space="preserve">江苏巍信项目管理有限公司</w:t>
      </w:r>
      <w:bookmarkEnd w:id="52"/>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2.2 “供应商”系指响应招标、参加投标竞争的法人、其他组织或者自然人。</w:t>
      </w:r>
      <w:r/>
    </w:p>
    <w:p>
      <w:pPr>
        <w:ind w:firstLine="480"/>
        <w:spacing w:line="360" w:lineRule="auto"/>
        <w:rPr>
          <w:rFonts w:ascii="宋体" w:hAnsi="宋体"/>
          <w:sz w:val="24"/>
        </w:rPr>
      </w:pPr>
      <w:r>
        <w:rPr>
          <w:rFonts w:hint="eastAsia" w:ascii="宋体" w:hAnsi="宋体"/>
          <w:sz w:val="24"/>
          <w:highlight w:val="white"/>
        </w:rPr>
        <w:t xml:space="preserve">2.3 “采购人”系指依法进行政府采购的国家机关、事业单位、团体组织，即：</w:t>
      </w:r>
      <w:r>
        <w:rPr>
          <w:rFonts w:hint="eastAsia" w:ascii="宋体" w:hAnsi="宋体"/>
          <w:b/>
          <w:bCs/>
          <w:sz w:val="24"/>
          <w:highlight w:val="white"/>
        </w:rPr>
        <w:t xml:space="preserve">镇江市机关事务管理局</w:t>
      </w:r>
      <w:r>
        <w:rPr>
          <w:rFonts w:hint="eastAsia" w:ascii="宋体" w:hAnsi="宋体"/>
          <w:sz w:val="24"/>
          <w:highlight w:val="white"/>
        </w:rPr>
        <w:t xml:space="preserve">。</w:t>
      </w:r>
      <w:r/>
    </w:p>
    <w:p>
      <w:pPr>
        <w:ind w:firstLine="480"/>
        <w:spacing w:line="360" w:lineRule="auto"/>
        <w:rPr>
          <w:rFonts w:ascii="宋体" w:hAnsi="宋体"/>
          <w:sz w:val="24"/>
        </w:rPr>
      </w:pPr>
      <w:r>
        <w:rPr>
          <w:rFonts w:hint="eastAsia" w:ascii="宋体" w:hAnsi="宋体"/>
          <w:sz w:val="24"/>
          <w:highlight w:val="white"/>
        </w:rPr>
        <w:t xml:space="preserve">2.4 “服务”系指本招标文件所述采购标的，</w:t>
      </w:r>
      <w:bookmarkStart w:id="53" w:name="EBe841ab4c08514094811be6606a432200"/>
      <w:r>
        <w:rPr>
          <w:rFonts w:hint="eastAsia" w:ascii="宋体" w:hAnsi="宋体"/>
          <w:sz w:val="24"/>
          <w:highlight w:val="white"/>
        </w:rPr>
        <w:t xml:space="preserve">即镇江市行政中心部分餐厅餐饮服务。</w:t>
      </w:r>
      <w:bookmarkEnd w:id="53"/>
      <w:r>
        <w:rPr>
          <w:rFonts w:ascii="宋体" w:hAnsi="宋体"/>
          <w:sz w:val="24"/>
          <w:highlight w:val="white"/>
        </w:rPr>
        <w:t xml:space="preserve"> </w:t>
      </w:r>
      <w:bookmarkStart w:id="54" w:name="EB8e4ece08431c4537814e33828e5732fe"/>
      <w:r>
        <w:rPr>
          <w:rFonts w:ascii="宋体" w:hAnsi="宋体"/>
          <w:sz w:val="20"/>
          <w:highlight w:val="white"/>
        </w:rPr>
        <w:t xml:space="preserve"> </w:t>
      </w:r>
      <w:bookmarkEnd w:id="54"/>
      <w:r/>
      <w:r/>
    </w:p>
    <w:p>
      <w:pPr>
        <w:pStyle w:val="851"/>
        <w:ind w:firstLine="446"/>
        <w:keepLines w:val="0"/>
        <w:keepNext w:val="0"/>
        <w:spacing w:line="360" w:lineRule="auto"/>
        <w:rPr>
          <w:rFonts w:ascii="宋体" w:hAnsi="宋体"/>
          <w:sz w:val="30"/>
        </w:rPr>
      </w:pPr>
      <w:r/>
      <w:bookmarkStart w:id="55" w:name="_Toc76632879"/>
      <w:r/>
      <w:bookmarkStart w:id="56" w:name="_Toc256000013"/>
      <w:r>
        <w:rPr>
          <w:rFonts w:hint="eastAsia" w:ascii="宋体" w:hAnsi="宋体"/>
          <w:sz w:val="30"/>
          <w:highlight w:val="white"/>
        </w:rPr>
        <w:t xml:space="preserve">3．采购方式</w:t>
      </w:r>
      <w:bookmarkEnd w:id="55"/>
      <w:r/>
      <w:bookmarkEnd w:id="56"/>
      <w:r/>
      <w:r/>
    </w:p>
    <w:p>
      <w:pPr>
        <w:ind w:firstLine="480"/>
        <w:spacing w:line="360" w:lineRule="auto"/>
        <w:rPr>
          <w:rFonts w:ascii="宋体" w:hAnsi="宋体"/>
          <w:sz w:val="24"/>
        </w:rPr>
      </w:pPr>
      <w:r>
        <w:rPr>
          <w:rFonts w:hint="eastAsia" w:ascii="宋体" w:hAnsi="宋体"/>
          <w:sz w:val="24"/>
          <w:highlight w:val="white"/>
        </w:rPr>
        <w:t xml:space="preserve">3.1 本次采购采取公开招标方式</w:t>
      </w:r>
      <w:bookmarkStart w:id="57" w:name="EBf994f073c9fb46389a32ee6bfc9771e6"/>
      <w:r>
        <w:rPr>
          <w:rFonts w:ascii="宋体" w:hAnsi="宋体"/>
          <w:sz w:val="20"/>
          <w:highlight w:val="white"/>
        </w:rPr>
        <w:t xml:space="preserve"> </w:t>
      </w:r>
      <w:bookmarkEnd w:id="57"/>
      <w:r>
        <w:rPr>
          <w:rFonts w:ascii="Wingdings 2" w:hAnsi="Wingdings 2" w:eastAsia="Wingdings 2" w:cs="Wingdings 2"/>
          <w:sz w:val="24"/>
        </w:rPr>
        <w:t xml:space="preserve"></w:t>
      </w:r>
      <w:r>
        <w:rPr>
          <w:rFonts w:hint="eastAsia" w:ascii="宋体" w:hAnsi="宋体"/>
          <w:sz w:val="24"/>
          <w:highlight w:val="white"/>
        </w:rPr>
        <w:t xml:space="preserve">综合评分法</w:t>
      </w:r>
      <w:bookmarkStart w:id="58" w:name="EB1ec777b69b8b453b97febcb64b6beca2"/>
      <w:r>
        <w:rPr>
          <w:rFonts w:ascii="宋体" w:hAnsi="宋体"/>
          <w:sz w:val="20"/>
          <w:highlight w:val="white"/>
        </w:rPr>
        <w:t xml:space="preserve"> </w:t>
      </w:r>
      <w:bookmarkEnd w:id="58"/>
      <w:r/>
      <w:r/>
    </w:p>
    <w:p>
      <w:pPr>
        <w:ind w:firstLine="480"/>
        <w:spacing w:line="360" w:lineRule="auto"/>
        <w:rPr>
          <w:rFonts w:ascii="宋体" w:hAnsi="宋体" w:cs="宋体"/>
          <w:sz w:val="24"/>
          <w:szCs w:val="28"/>
        </w:rPr>
      </w:pPr>
      <w:r>
        <w:rPr>
          <w:rFonts w:hint="eastAsia" w:ascii="宋体" w:hAnsi="宋体"/>
          <w:sz w:val="24"/>
          <w:szCs w:val="28"/>
          <w:highlight w:val="white"/>
        </w:rPr>
        <w:t xml:space="preserve">3.2 本项目资格审查方式：</w:t>
      </w:r>
      <w:r>
        <w:rPr>
          <w:rFonts w:ascii="Wingdings 2" w:hAnsi="Wingdings 2" w:eastAsia="Wingdings 2" w:cs="Wingdings 2"/>
          <w:sz w:val="24"/>
        </w:rPr>
        <w:t xml:space="preserve"></w:t>
      </w:r>
      <w:r>
        <w:rPr>
          <w:rFonts w:hint="eastAsia" w:ascii="宋体" w:hAnsi="宋体"/>
          <w:sz w:val="24"/>
          <w:szCs w:val="28"/>
          <w:highlight w:val="white"/>
        </w:rPr>
        <w:t xml:space="preserve">资格后审</w:t>
      </w:r>
      <w:bookmarkStart w:id="59" w:name="EB4102dfd50c1e4fb7aa5aed1f0f62609e"/>
      <w:r>
        <w:rPr>
          <w:rFonts w:ascii="宋体" w:hAnsi="宋体" w:cs="宋体"/>
          <w:sz w:val="20"/>
          <w:szCs w:val="28"/>
          <w:highlight w:val="white"/>
        </w:rPr>
        <w:t xml:space="preserve"> </w:t>
      </w:r>
      <w:bookmarkEnd w:id="59"/>
      <w:r/>
      <w:r/>
    </w:p>
    <w:p>
      <w:pPr>
        <w:ind w:firstLine="480"/>
        <w:spacing w:line="360" w:lineRule="auto"/>
        <w:rPr>
          <w:rFonts w:ascii="宋体" w:hAnsi="宋体"/>
          <w:sz w:val="24"/>
          <w:szCs w:val="28"/>
        </w:rPr>
      </w:pPr>
      <w:r>
        <w:rPr>
          <w:rFonts w:hint="eastAsia" w:ascii="宋体" w:hAnsi="宋体"/>
          <w:sz w:val="24"/>
          <w:szCs w:val="28"/>
          <w:highlight w:val="white"/>
        </w:rPr>
        <w:t xml:space="preserve">3.3 本次采购确定的中标供应商数量：</w:t>
      </w:r>
      <w:bookmarkStart w:id="60" w:name="EBee2bbf25d78342f5b7a2e8422e458ed4"/>
      <w:r>
        <w:rPr>
          <w:rFonts w:hint="eastAsia" w:ascii="宋体" w:hAnsi="宋体"/>
          <w:sz w:val="24"/>
          <w:szCs w:val="28"/>
          <w:highlight w:val="white"/>
        </w:rPr>
        <w:t xml:space="preserve">1</w:t>
      </w:r>
      <w:bookmarkEnd w:id="60"/>
      <w:r>
        <w:rPr>
          <w:rFonts w:hint="eastAsia" w:ascii="宋体" w:hAnsi="宋体"/>
          <w:sz w:val="24"/>
          <w:szCs w:val="28"/>
          <w:highlight w:val="white"/>
        </w:rPr>
        <w:t xml:space="preserve">名</w:t>
      </w:r>
      <w:r/>
    </w:p>
    <w:p>
      <w:pPr>
        <w:ind w:firstLine="480"/>
        <w:spacing w:line="360" w:lineRule="auto"/>
        <w:rPr>
          <w:rFonts w:ascii="宋体" w:hAnsi="宋体"/>
          <w:sz w:val="24"/>
          <w:szCs w:val="28"/>
        </w:rPr>
      </w:pPr>
      <w:r>
        <w:rPr>
          <w:rFonts w:hint="eastAsia" w:ascii="宋体" w:hAnsi="宋体"/>
          <w:sz w:val="24"/>
          <w:highlight w:val="white"/>
        </w:rPr>
        <w:t xml:space="preserve">3.</w:t>
      </w:r>
      <w:r>
        <w:rPr>
          <w:rFonts w:hint="eastAsia" w:ascii="宋体" w:hAnsi="宋体"/>
          <w:sz w:val="24"/>
          <w:highlight w:val="white"/>
          <w:lang w:val="en-US" w:eastAsia="zh-CN"/>
        </w:rPr>
        <w:t xml:space="preserve">4</w:t>
      </w:r>
      <w:r>
        <w:rPr>
          <w:rFonts w:hint="eastAsia" w:ascii="宋体" w:hAnsi="宋体"/>
          <w:sz w:val="24"/>
          <w:highlight w:val="white"/>
        </w:rPr>
        <w:t xml:space="preserve">转包及分包：</w:t>
      </w:r>
      <w:r>
        <w:rPr>
          <w:rFonts w:hint="eastAsia" w:ascii="宋体" w:hAnsi="宋体"/>
          <w:sz w:val="24"/>
          <w:szCs w:val="28"/>
          <w:highlight w:val="white"/>
        </w:rPr>
        <w:t xml:space="preserve">本项目不得转包及分包。</w:t>
      </w:r>
      <w:bookmarkStart w:id="61" w:name="EBc1a4fd0a96704fb992050236f9bf754f"/>
      <w:r>
        <w:rPr>
          <w:rFonts w:ascii="宋体" w:hAnsi="宋体"/>
          <w:sz w:val="20"/>
          <w:szCs w:val="28"/>
          <w:highlight w:val="white"/>
        </w:rPr>
        <w:t xml:space="preserve"> </w:t>
      </w:r>
      <w:bookmarkEnd w:id="61"/>
      <w:r/>
      <w:r/>
    </w:p>
    <w:p>
      <w:pPr>
        <w:pStyle w:val="851"/>
        <w:ind w:firstLine="446"/>
        <w:keepLines w:val="0"/>
        <w:keepNext w:val="0"/>
        <w:spacing w:line="360" w:lineRule="auto"/>
        <w:rPr>
          <w:rFonts w:ascii="宋体" w:hAnsi="宋体"/>
          <w:sz w:val="30"/>
        </w:rPr>
      </w:pPr>
      <w:r/>
      <w:bookmarkStart w:id="62" w:name="EB828ed7bde6894076aae38a099634d9ab"/>
      <w:r/>
      <w:bookmarkEnd w:id="62"/>
      <w:r/>
      <w:bookmarkStart w:id="63" w:name="_Toc256000014"/>
      <w:r/>
      <w:bookmarkStart w:id="64" w:name="_Toc76632880"/>
      <w:r>
        <w:rPr>
          <w:rFonts w:hint="eastAsia" w:ascii="宋体" w:hAnsi="宋体"/>
          <w:sz w:val="30"/>
          <w:highlight w:val="white"/>
        </w:rPr>
        <w:t xml:space="preserve">4．投标费用</w:t>
      </w:r>
      <w:bookmarkEnd w:id="63"/>
      <w:r/>
      <w:bookmarkEnd w:id="64"/>
      <w:r/>
      <w:r/>
    </w:p>
    <w:p>
      <w:pPr>
        <w:ind w:firstLine="480"/>
        <w:spacing w:line="360" w:lineRule="auto"/>
        <w:rPr>
          <w:rFonts w:ascii="宋体" w:hAnsi="宋体"/>
          <w:b/>
          <w:sz w:val="24"/>
        </w:rPr>
      </w:pPr>
      <w:r>
        <w:rPr>
          <w:rFonts w:hint="eastAsia" w:ascii="宋体" w:hAnsi="宋体"/>
          <w:sz w:val="24"/>
          <w:highlight w:val="white"/>
        </w:rPr>
        <w:t xml:space="preserve">4.1 供应商应自行承担所有与参加投标有关的费用</w:t>
      </w:r>
      <w:r>
        <w:rPr>
          <w:rFonts w:hint="eastAsia" w:ascii="宋体" w:hAnsi="宋体"/>
          <w:b/>
          <w:sz w:val="24"/>
          <w:highlight w:val="white"/>
        </w:rPr>
        <w:t xml:space="preserve">。</w:t>
      </w:r>
      <w:r/>
    </w:p>
    <w:p>
      <w:pPr>
        <w:ind w:firstLine="480"/>
        <w:spacing w:line="360" w:lineRule="auto"/>
        <w:rPr>
          <w:rFonts w:ascii="宋体" w:hAnsi="宋体"/>
          <w:sz w:val="24"/>
        </w:rPr>
      </w:pPr>
      <w:r>
        <w:rPr>
          <w:rFonts w:ascii="Wingdings 2" w:hAnsi="Wingdings 2" w:eastAsia="Wingdings 2" w:cs="Wingdings 2"/>
          <w:sz w:val="24"/>
        </w:rPr>
        <w:t xml:space="preserve"></w:t>
      </w:r>
      <w:r>
        <w:rPr>
          <w:rFonts w:hint="eastAsia" w:ascii="宋体" w:hAnsi="宋体"/>
          <w:sz w:val="24"/>
          <w:highlight w:val="white"/>
        </w:rPr>
        <w:t xml:space="preserve">中标供应商需向代理机构缴纳</w:t>
      </w:r>
      <w:bookmarkStart w:id="65" w:name="EB48c20503de754ffc8a86078496abe33e"/>
      <w:r/>
      <w:bookmarkEnd w:id="65"/>
      <w:r>
        <w:rPr>
          <w:rFonts w:hint="eastAsia" w:ascii="宋体" w:hAnsi="宋体"/>
          <w:sz w:val="24"/>
          <w:highlight w:val="white"/>
        </w:rPr>
        <w:t xml:space="preserve">服务费。</w:t>
      </w:r>
      <w:r/>
    </w:p>
    <w:p>
      <w:pPr>
        <w:ind w:firstLine="480"/>
        <w:spacing w:line="360" w:lineRule="auto"/>
        <w:rPr>
          <w:rFonts w:ascii="宋体" w:hAnsi="宋体"/>
          <w:sz w:val="24"/>
        </w:rPr>
      </w:pPr>
      <w:r>
        <w:rPr>
          <w:rFonts w:hint="eastAsia" w:ascii="宋体" w:hAnsi="宋体"/>
          <w:sz w:val="24"/>
        </w:rPr>
        <w:t xml:space="preserve">收费标准：</w:t>
      </w:r>
      <w:bookmarkStart w:id="66" w:name="EB7a0faf1835c449f7a87507750d3927d5"/>
      <w:r>
        <w:rPr>
          <w:rFonts w:hint="eastAsia" w:ascii="宋体" w:hAnsi="宋体"/>
          <w:sz w:val="24"/>
        </w:rPr>
        <w:t xml:space="preserve">参照国家发改价格[2011]534号文件所规定的收费标准优惠后</w:t>
      </w:r>
      <w:bookmarkEnd w:id="66"/>
      <w:r>
        <w:rPr>
          <w:rFonts w:hint="eastAsia" w:ascii="宋体" w:hAnsi="宋体"/>
          <w:sz w:val="24"/>
        </w:rPr>
        <w:t xml:space="preserve">收取34000元。</w:t>
      </w:r>
      <w:r/>
    </w:p>
    <w:p>
      <w:pPr>
        <w:ind w:firstLine="480"/>
        <w:spacing w:line="360" w:lineRule="auto"/>
        <w:rPr>
          <w:rFonts w:ascii="宋体" w:hAnsi="宋体"/>
          <w:sz w:val="24"/>
        </w:rPr>
      </w:pPr>
      <w:r>
        <w:rPr>
          <w:rFonts w:hint="eastAsia" w:ascii="宋体" w:hAnsi="宋体"/>
          <w:sz w:val="24"/>
        </w:rPr>
        <w:t xml:space="preserve">招标代理费用收款信息：</w:t>
      </w:r>
      <w:r/>
    </w:p>
    <w:p>
      <w:pPr>
        <w:ind w:firstLine="480"/>
        <w:spacing w:line="360" w:lineRule="auto"/>
        <w:rPr>
          <w:rFonts w:ascii="宋体" w:hAnsi="宋体"/>
          <w:sz w:val="24"/>
        </w:rPr>
      </w:pPr>
      <w:r>
        <w:rPr>
          <w:rFonts w:hint="eastAsia" w:ascii="宋体" w:hAnsi="宋体"/>
          <w:sz w:val="24"/>
        </w:rPr>
        <w:t xml:space="preserve">收款单位：</w:t>
      </w:r>
      <w:bookmarkStart w:id="67" w:name="EBc5eb278d2edd408abd001991d4594edb"/>
      <w:r>
        <w:rPr>
          <w:rFonts w:hint="eastAsia" w:ascii="宋体" w:hAnsi="宋体"/>
          <w:sz w:val="24"/>
        </w:rPr>
        <w:t xml:space="preserve">江苏巍信项目管理有限公司</w:t>
      </w:r>
      <w:bookmarkEnd w:id="67"/>
      <w:r/>
      <w:r/>
    </w:p>
    <w:p>
      <w:pPr>
        <w:ind w:firstLine="480"/>
        <w:spacing w:line="360" w:lineRule="auto"/>
        <w:rPr>
          <w:rFonts w:ascii="宋体" w:hAnsi="宋体"/>
          <w:sz w:val="24"/>
        </w:rPr>
      </w:pPr>
      <w:r>
        <w:rPr>
          <w:rFonts w:hint="eastAsia" w:ascii="宋体" w:hAnsi="宋体"/>
          <w:sz w:val="24"/>
        </w:rPr>
        <w:t xml:space="preserve">收款账号：</w:t>
      </w:r>
      <w:bookmarkStart w:id="68" w:name="EB99ac07fda99d4452a0191403e9455558"/>
      <w:r>
        <w:rPr>
          <w:rFonts w:hint="eastAsia" w:ascii="宋体" w:hAnsi="宋体"/>
          <w:sz w:val="24"/>
        </w:rPr>
        <w:t xml:space="preserve">10312501040016032</w:t>
      </w:r>
      <w:bookmarkEnd w:id="68"/>
      <w:r/>
      <w:r/>
    </w:p>
    <w:p>
      <w:pPr>
        <w:ind w:firstLine="480"/>
        <w:spacing w:line="360" w:lineRule="auto"/>
        <w:rPr>
          <w:rFonts w:ascii="宋体" w:hAnsi="宋体"/>
          <w:sz w:val="24"/>
        </w:rPr>
      </w:pPr>
      <w:r>
        <w:rPr>
          <w:rFonts w:hint="eastAsia" w:ascii="宋体" w:hAnsi="宋体"/>
          <w:sz w:val="24"/>
        </w:rPr>
        <w:t xml:space="preserve">开户银行：</w:t>
      </w:r>
      <w:bookmarkStart w:id="69" w:name="EB894caa8685a04347bb7ccf89ba577bb4"/>
      <w:r>
        <w:rPr>
          <w:rFonts w:hint="eastAsia" w:ascii="宋体" w:hAnsi="宋体"/>
          <w:sz w:val="24"/>
        </w:rPr>
        <w:t xml:space="preserve">中国农业银行股份有限公司镇江常发支行</w:t>
      </w:r>
      <w:bookmarkEnd w:id="69"/>
      <w:r/>
      <w:bookmarkStart w:id="70" w:name="EB55dd547411a5493fbf970e4f2e4252fb"/>
      <w:r>
        <w:rPr>
          <w:rFonts w:ascii="宋体" w:hAnsi="宋体"/>
          <w:sz w:val="20"/>
        </w:rPr>
        <w:t xml:space="preserve"> </w:t>
      </w:r>
      <w:bookmarkEnd w:id="70"/>
      <w:r/>
      <w:r/>
    </w:p>
    <w:p>
      <w:pPr>
        <w:ind w:firstLine="480"/>
        <w:spacing w:line="360" w:lineRule="auto"/>
        <w:rPr>
          <w:rFonts w:ascii="宋体" w:hAnsi="宋体"/>
          <w:sz w:val="24"/>
        </w:rPr>
      </w:pPr>
      <w:r>
        <w:rPr>
          <w:rFonts w:hint="eastAsia" w:ascii="宋体" w:hAnsi="宋体"/>
          <w:sz w:val="24"/>
        </w:rPr>
        <w:t xml:space="preserve">4.2不论投标的结果如何，招标组织</w:t>
      </w:r>
      <w:r>
        <w:rPr>
          <w:rFonts w:hint="eastAsia" w:ascii="宋体" w:hAnsi="宋体"/>
          <w:sz w:val="24"/>
          <w:highlight w:val="white"/>
        </w:rPr>
        <w:t xml:space="preserve">方在任何情况下均无义务和责任承担上述费用。</w:t>
      </w:r>
      <w:r/>
    </w:p>
    <w:p>
      <w:pPr>
        <w:pStyle w:val="851"/>
        <w:ind w:firstLine="446"/>
        <w:keepLines w:val="0"/>
        <w:keepNext w:val="0"/>
        <w:spacing w:before="200" w:after="200" w:line="360" w:lineRule="auto"/>
        <w:rPr>
          <w:rFonts w:ascii="宋体" w:hAnsi="宋体"/>
          <w:sz w:val="30"/>
        </w:rPr>
      </w:pPr>
      <w:r/>
      <w:bookmarkStart w:id="71" w:name="_Toc256000015"/>
      <w:r/>
      <w:bookmarkStart w:id="72" w:name="_Toc76632881"/>
      <w:r>
        <w:rPr>
          <w:rFonts w:hint="eastAsia" w:ascii="宋体" w:hAnsi="宋体"/>
          <w:sz w:val="30"/>
          <w:highlight w:val="white"/>
        </w:rPr>
        <w:t xml:space="preserve">5．政策功能</w:t>
      </w:r>
      <w:bookmarkEnd w:id="71"/>
      <w:r/>
      <w:bookmarkEnd w:id="72"/>
      <w:r/>
      <w:r/>
    </w:p>
    <w:p>
      <w:pPr>
        <w:ind w:firstLine="477"/>
        <w:spacing w:line="360" w:lineRule="auto"/>
        <w:rPr>
          <w:rFonts w:ascii="宋体" w:hAnsi="宋体"/>
          <w:sz w:val="24"/>
        </w:rPr>
      </w:pPr>
      <w:r/>
      <w:bookmarkStart w:id="73" w:name="EB8e2dd443be07492ebe7287385bea2a04"/>
      <w:r>
        <w:rPr>
          <w:rFonts w:hint="eastAsia" w:ascii="宋体" w:hAnsi="宋体"/>
          <w:sz w:val="24"/>
          <w:highlight w:val="white"/>
        </w:rPr>
        <w:t xml:space="preserve">5.1根据《政府采购促进中小企业发展管理办法》要求，小型、微型企业在评审时享受扶持政策。中小企业划型标准见《关于印发中小企业划型标准规定的通知》（工信部联企业[2011]300号）。</w:t>
      </w:r>
      <w:r/>
    </w:p>
    <w:p>
      <w:pPr>
        <w:ind w:firstLine="477"/>
        <w:spacing w:line="360" w:lineRule="auto"/>
        <w:rPr>
          <w:rFonts w:ascii="宋体" w:hAnsi="宋体"/>
          <w:sz w:val="24"/>
          <w:highlight w:val="white"/>
        </w:rPr>
      </w:pPr>
      <w:r>
        <w:rPr>
          <w:rFonts w:hint="eastAsia" w:ascii="宋体" w:hAnsi="宋体"/>
          <w:sz w:val="24"/>
          <w:highlight w:val="white"/>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宋体" w:hAnsi="宋体"/>
          <w:sz w:val="24"/>
          <w:highlight w:val="white"/>
        </w:rPr>
      </w:pPr>
      <w:r>
        <w:rPr>
          <w:rFonts w:hint="eastAsia" w:ascii="宋体" w:hAnsi="宋体"/>
          <w:sz w:val="24"/>
          <w:highlight w:val="white"/>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line="360" w:lineRule="auto"/>
        <w:rPr>
          <w:rFonts w:ascii="宋体" w:hAnsi="宋体"/>
          <w:sz w:val="24"/>
          <w:highlight w:val="white"/>
        </w:rPr>
      </w:pPr>
      <w:r>
        <w:rPr>
          <w:rFonts w:hint="eastAsia" w:ascii="宋体" w:hAnsi="宋体"/>
          <w:sz w:val="24"/>
          <w:highlight w:val="white"/>
        </w:rPr>
        <w:t xml:space="preserve">5.4强制采购信息安全产品，信息安全产品指国家质检总局国家认监委《信息安全产品强制性认证目录》，并获得强制性产品认证证书的产品。</w:t>
      </w:r>
      <w:r/>
    </w:p>
    <w:p>
      <w:pPr>
        <w:ind w:firstLine="477"/>
        <w:spacing w:line="360" w:lineRule="auto"/>
        <w:rPr>
          <w:rFonts w:ascii="宋体" w:hAnsi="宋体"/>
          <w:sz w:val="24"/>
          <w:highlight w:val="white"/>
        </w:rPr>
      </w:pPr>
      <w:r>
        <w:rPr>
          <w:rFonts w:hint="eastAsia" w:ascii="宋体" w:hAnsi="宋体"/>
          <w:sz w:val="24"/>
          <w:highlight w:val="white"/>
        </w:rPr>
        <w:t xml:space="preserve">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sz w:val="24"/>
          <w:highlight w:val="white"/>
        </w:rPr>
      </w:pPr>
      <w:r>
        <w:rPr>
          <w:rFonts w:hint="eastAsia" w:ascii="宋体" w:hAnsi="宋体"/>
          <w:sz w:val="24"/>
          <w:highlight w:val="white"/>
        </w:rPr>
        <w:t xml:space="preserve">5.6本项目中涉及商品包装和快递包装的，参考《财政部办公厅关于印发《商品包装政府采购需求标准（试行）》、《快递包装政府采购需求标准（试行）》的通知》（财办库〔2020〕123号）规定的包装需求标准。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ascii="宋体" w:hAnsi="宋体"/>
          <w:sz w:val="24"/>
          <w:highlight w:val="white"/>
        </w:rPr>
      </w:pPr>
      <w:r>
        <w:rPr>
          <w:rFonts w:hint="eastAsia" w:ascii="宋体" w:hAnsi="宋体"/>
          <w:sz w:val="24"/>
          <w:highlight w:val="white"/>
        </w:rPr>
        <w:t xml:space="preserve">5.7 根据国家扶持中小企业的有关政策，采购项目中标供应商在履约过程中如遇到资金困难，凭中标通知书在相关金融机构办理授信申请，相关事宜请查阅</w:t>
      </w:r>
      <w:bookmarkEnd w:id="73"/>
      <w:r>
        <w:rPr>
          <w:rFonts w:hint="eastAsia" w:ascii="宋体" w:hAnsi="宋体"/>
          <w:sz w:val="24"/>
          <w:highlight w:val="white"/>
        </w:rPr>
        <w:t xml:space="preserve">“苏采云”系统（网址：http://jszfcg.jsczt.cn/）”网站。</w:t>
      </w:r>
      <w:r/>
    </w:p>
    <w:p>
      <w:pPr>
        <w:ind w:firstLine="398"/>
        <w:spacing w:line="360" w:lineRule="auto"/>
        <w:rPr>
          <w:rFonts w:ascii="宋体" w:hAnsi="宋体"/>
          <w:sz w:val="24"/>
          <w:highlight w:val="cyan"/>
        </w:rPr>
      </w:pPr>
      <w:r/>
      <w:bookmarkStart w:id="74" w:name="EBf137403f510644b99642ec689980c598"/>
      <w:r>
        <w:rPr>
          <w:rFonts w:ascii="宋体" w:hAnsi="宋体"/>
          <w:sz w:val="20"/>
          <w:highlight w:val="white"/>
        </w:rPr>
        <w:t xml:space="preserve"> </w:t>
      </w:r>
      <w:bookmarkEnd w:id="74"/>
      <w:r/>
      <w:bookmarkStart w:id="75" w:name="EB7a8a019a575845ba9e7d1b9e2142d2b8"/>
      <w:r>
        <w:rPr>
          <w:rFonts w:ascii="宋体" w:hAnsi="宋体"/>
          <w:sz w:val="20"/>
          <w:highlight w:val="white"/>
        </w:rPr>
        <w:t xml:space="preserve"> </w:t>
      </w:r>
      <w:bookmarkEnd w:id="75"/>
      <w:r/>
      <w:bookmarkStart w:id="76" w:name="EB2b22fc2547d84d9ba3331df072f1c5c9"/>
      <w:r>
        <w:rPr>
          <w:rFonts w:ascii="宋体" w:hAnsi="宋体"/>
          <w:sz w:val="20"/>
          <w:highlight w:val="white"/>
        </w:rPr>
        <w:t xml:space="preserve"> </w:t>
      </w:r>
      <w:bookmarkEnd w:id="76"/>
      <w:r/>
      <w:r/>
    </w:p>
    <w:p>
      <w:pPr>
        <w:pStyle w:val="1947"/>
        <w:jc w:val="center"/>
        <w:rPr>
          <w:rFonts w:ascii="宋体" w:eastAsia="宋体"/>
        </w:rPr>
      </w:pPr>
      <w:r/>
      <w:bookmarkStart w:id="77" w:name="_Toc76632882"/>
      <w:r/>
      <w:bookmarkStart w:id="78" w:name="_Toc256000016"/>
      <w:r/>
      <w:bookmarkStart w:id="79" w:name="_Toc2595"/>
      <w:r>
        <w:rPr>
          <w:rFonts w:hint="eastAsia" w:ascii="宋体" w:eastAsia="宋体"/>
          <w:highlight w:val="white"/>
        </w:rPr>
        <w:t xml:space="preserve">二、招标文件</w:t>
      </w:r>
      <w:bookmarkEnd w:id="77"/>
      <w:r/>
      <w:bookmarkEnd w:id="78"/>
      <w:r/>
      <w:bookmarkEnd w:id="79"/>
      <w:r/>
      <w:r/>
    </w:p>
    <w:p>
      <w:pPr>
        <w:pStyle w:val="851"/>
        <w:ind w:firstLine="446"/>
        <w:keepLines w:val="0"/>
        <w:keepNext w:val="0"/>
        <w:spacing w:before="200" w:after="200" w:line="360" w:lineRule="auto"/>
        <w:rPr>
          <w:rFonts w:ascii="宋体" w:hAnsi="宋体"/>
          <w:sz w:val="30"/>
        </w:rPr>
      </w:pPr>
      <w:r/>
      <w:bookmarkStart w:id="80" w:name="_Toc76632883"/>
      <w:r/>
      <w:bookmarkStart w:id="81" w:name="_Toc256000017"/>
      <w:r>
        <w:rPr>
          <w:rFonts w:hint="eastAsia" w:ascii="宋体" w:hAnsi="宋体"/>
          <w:sz w:val="30"/>
          <w:highlight w:val="white"/>
        </w:rPr>
        <w:t xml:space="preserve">6.招标文件组成</w:t>
      </w:r>
      <w:bookmarkEnd w:id="80"/>
      <w:r/>
      <w:bookmarkEnd w:id="81"/>
      <w:r/>
      <w:r/>
    </w:p>
    <w:p>
      <w:pPr>
        <w:ind w:firstLine="480"/>
        <w:spacing w:line="360" w:lineRule="auto"/>
        <w:rPr>
          <w:rFonts w:ascii="宋体" w:hAnsi="宋体"/>
          <w:sz w:val="24"/>
        </w:rPr>
      </w:pPr>
      <w:r>
        <w:rPr>
          <w:rFonts w:hint="eastAsia" w:ascii="宋体" w:hAnsi="宋体"/>
          <w:sz w:val="24"/>
          <w:highlight w:val="white"/>
        </w:rPr>
        <w:t xml:space="preserve">6.1 招标文件包括：</w:t>
      </w:r>
      <w:r/>
    </w:p>
    <w:p>
      <w:pPr>
        <w:ind w:firstLine="480"/>
        <w:spacing w:line="360" w:lineRule="auto"/>
        <w:rPr>
          <w:rFonts w:ascii="宋体" w:hAnsi="宋体"/>
          <w:sz w:val="24"/>
        </w:rPr>
      </w:pPr>
      <w:r>
        <w:rPr>
          <w:rFonts w:hint="eastAsia" w:ascii="宋体" w:hAnsi="宋体"/>
          <w:sz w:val="24"/>
          <w:highlight w:val="white"/>
        </w:rPr>
        <w:t xml:space="preserve">（1）投标邀请</w:t>
      </w:r>
      <w:r/>
    </w:p>
    <w:p>
      <w:pPr>
        <w:ind w:firstLine="480"/>
        <w:spacing w:line="360" w:lineRule="auto"/>
        <w:rPr>
          <w:rFonts w:ascii="宋体" w:hAnsi="宋体"/>
          <w:sz w:val="24"/>
          <w:highlight w:val="white"/>
        </w:rPr>
      </w:pPr>
      <w:r>
        <w:rPr>
          <w:rFonts w:hint="eastAsia" w:ascii="宋体" w:hAnsi="宋体"/>
          <w:sz w:val="24"/>
          <w:highlight w:val="white"/>
        </w:rPr>
        <w:t xml:space="preserve">（2）供应商须知</w:t>
      </w:r>
      <w:r/>
    </w:p>
    <w:p>
      <w:pPr>
        <w:ind w:firstLine="480"/>
        <w:spacing w:line="360" w:lineRule="auto"/>
        <w:rPr>
          <w:rFonts w:ascii="宋体" w:hAnsi="宋体"/>
          <w:sz w:val="24"/>
        </w:rPr>
      </w:pPr>
      <w:r>
        <w:rPr>
          <w:rFonts w:hint="eastAsia" w:ascii="宋体" w:hAnsi="宋体"/>
          <w:sz w:val="24"/>
          <w:highlight w:val="white"/>
        </w:rPr>
        <w:t xml:space="preserve">（3）合同</w:t>
      </w:r>
      <w:r/>
    </w:p>
    <w:p>
      <w:pPr>
        <w:ind w:firstLine="480"/>
        <w:spacing w:line="360" w:lineRule="auto"/>
        <w:rPr>
          <w:rFonts w:ascii="宋体" w:hAnsi="宋体"/>
          <w:sz w:val="24"/>
        </w:rPr>
      </w:pPr>
      <w:r>
        <w:rPr>
          <w:rFonts w:hint="eastAsia" w:ascii="宋体" w:hAnsi="宋体"/>
          <w:sz w:val="24"/>
          <w:highlight w:val="white"/>
        </w:rPr>
        <w:t xml:space="preserve">（4）采购需求</w:t>
      </w:r>
      <w:r/>
    </w:p>
    <w:p>
      <w:pPr>
        <w:ind w:firstLine="480"/>
        <w:spacing w:line="360" w:lineRule="auto"/>
        <w:rPr>
          <w:rFonts w:ascii="宋体" w:hAnsi="宋体"/>
          <w:sz w:val="24"/>
        </w:rPr>
      </w:pPr>
      <w:r>
        <w:rPr>
          <w:rFonts w:hint="eastAsia" w:ascii="宋体" w:hAnsi="宋体"/>
          <w:sz w:val="24"/>
          <w:highlight w:val="white"/>
        </w:rPr>
        <w:t xml:space="preserve">（5）评标办法和标准</w:t>
      </w:r>
      <w:r/>
    </w:p>
    <w:p>
      <w:pPr>
        <w:ind w:firstLine="480"/>
        <w:spacing w:line="360" w:lineRule="auto"/>
        <w:rPr>
          <w:rFonts w:ascii="宋体" w:hAnsi="宋体"/>
          <w:sz w:val="24"/>
        </w:rPr>
      </w:pPr>
      <w:r>
        <w:rPr>
          <w:rFonts w:hint="eastAsia" w:ascii="宋体" w:hAnsi="宋体"/>
          <w:sz w:val="24"/>
          <w:highlight w:val="white"/>
        </w:rPr>
        <w:t xml:space="preserve">（6）响应文件（格式）</w:t>
      </w:r>
      <w:r/>
    </w:p>
    <w:p>
      <w:pPr>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b/>
          <w:sz w:val="24"/>
          <w:highlight w:val="white"/>
        </w:rPr>
        <w:t xml:space="preserve">。</w:t>
      </w:r>
      <w:r/>
    </w:p>
    <w:p>
      <w:pPr>
        <w:pStyle w:val="851"/>
        <w:ind w:firstLine="446"/>
        <w:keepLines w:val="0"/>
        <w:keepNext w:val="0"/>
        <w:spacing w:before="200" w:after="200" w:line="360" w:lineRule="auto"/>
        <w:rPr>
          <w:rFonts w:ascii="宋体" w:hAnsi="宋体"/>
          <w:sz w:val="30"/>
        </w:rPr>
      </w:pPr>
      <w:r/>
      <w:bookmarkStart w:id="82" w:name="_Toc76632884"/>
      <w:r/>
      <w:bookmarkStart w:id="83" w:name="_Toc256000018"/>
      <w:r>
        <w:rPr>
          <w:rFonts w:hint="eastAsia" w:ascii="宋体" w:hAnsi="宋体"/>
          <w:sz w:val="30"/>
          <w:highlight w:val="white"/>
        </w:rPr>
        <w:t xml:space="preserve">7．招标文件的澄清和修改</w:t>
      </w:r>
      <w:bookmarkEnd w:id="82"/>
      <w:r/>
      <w:bookmarkEnd w:id="83"/>
      <w:r/>
      <w:r/>
    </w:p>
    <w:p>
      <w:pPr>
        <w:ind w:firstLine="480"/>
        <w:spacing w:line="360" w:lineRule="auto"/>
        <w:rPr>
          <w:rFonts w:ascii="宋体" w:hAnsi="宋体"/>
          <w:sz w:val="24"/>
        </w:rPr>
      </w:pPr>
      <w:r>
        <w:rPr>
          <w:rFonts w:hint="eastAsia" w:ascii="宋体" w:hAnsi="宋体"/>
          <w:sz w:val="24"/>
          <w:highlight w:val="white"/>
        </w:rPr>
        <w:t xml:space="preserve">7.1 任何要求对招标文件进行澄清的潜在供应商，应及时联系项目联系人。</w:t>
      </w:r>
      <w:r/>
    </w:p>
    <w:p>
      <w:pPr>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p>
    <w:p>
      <w:pPr>
        <w:ind w:firstLine="480"/>
        <w:spacing w:line="360" w:lineRule="auto"/>
        <w:rPr>
          <w:rFonts w:ascii="宋体" w:hAnsi="宋体"/>
          <w:sz w:val="24"/>
        </w:rPr>
      </w:pPr>
      <w:r>
        <w:rPr>
          <w:rFonts w:hint="eastAsia" w:ascii="宋体" w:hAnsi="宋体"/>
          <w:sz w:val="24"/>
          <w:highlight w:val="white"/>
        </w:rPr>
        <w:t xml:space="preserve">7.4 澄清或者修改的内容可能影响响应文件编制的，采购人或者采购代理机构将在提交截止时间至少15日前，在系统中以书面形式通知所有已获取招标文件的潜在供应商；不足15日的，采购人或者采购代理机构将顺延提交响应文件的截止时间。供应商应及时自行登录系统查看相应内容。</w:t>
      </w:r>
      <w:r/>
    </w:p>
    <w:p>
      <w:pPr>
        <w:ind w:firstLine="480"/>
        <w:spacing w:line="360" w:lineRule="auto"/>
        <w:rPr>
          <w:rFonts w:ascii="宋体" w:hAnsi="宋体"/>
          <w:b/>
          <w:sz w:val="24"/>
        </w:rPr>
      </w:pPr>
      <w:r>
        <w:rPr>
          <w:rFonts w:hint="eastAsia" w:ascii="宋体" w:hAnsi="宋体"/>
          <w:sz w:val="24"/>
          <w:highlight w:val="white"/>
        </w:rPr>
        <w:t xml:space="preserve">7.5 </w:t>
      </w:r>
      <w:r>
        <w:rPr>
          <w:rFonts w:hint="eastAsia" w:ascii="宋体" w:hAnsi="宋体"/>
          <w:b/>
          <w:sz w:val="24"/>
          <w:highlight w:val="white"/>
        </w:rPr>
        <w:t xml:space="preserve">如澄清或修改公告有重新发布招标文件的，供应商应下载最新发布的招标文件制作响应文件。</w:t>
      </w:r>
      <w:r>
        <w:rPr>
          <w:rFonts w:ascii="宋体" w:hAnsi="宋体"/>
          <w:b/>
          <w:sz w:val="24"/>
          <w:highlight w:val="white"/>
        </w:rPr>
        <w:t xml:space="preserve">因</w:t>
      </w:r>
      <w:r>
        <w:rPr>
          <w:rFonts w:hint="eastAsia" w:ascii="宋体" w:hAnsi="宋体"/>
          <w:b/>
          <w:sz w:val="24"/>
          <w:highlight w:val="white"/>
        </w:rPr>
        <w:t xml:space="preserve">供应商</w:t>
      </w:r>
      <w:r>
        <w:rPr>
          <w:rFonts w:ascii="宋体" w:hAnsi="宋体"/>
          <w:b/>
          <w:sz w:val="24"/>
          <w:highlight w:val="white"/>
        </w:rPr>
        <w:t xml:space="preserve">自身原因未能及时获取的</w:t>
      </w:r>
      <w:r>
        <w:rPr>
          <w:rFonts w:hint="eastAsia" w:ascii="宋体" w:hAnsi="宋体"/>
          <w:b/>
          <w:sz w:val="24"/>
          <w:highlight w:val="white"/>
        </w:rPr>
        <w:t xml:space="preserve">，一切后果由供应商自行承担。</w:t>
      </w:r>
      <w:r/>
    </w:p>
    <w:p>
      <w:pPr>
        <w:ind w:firstLine="400"/>
        <w:spacing w:line="360" w:lineRule="auto"/>
        <w:rPr>
          <w:rFonts w:ascii="宋体" w:hAnsi="宋体"/>
          <w:sz w:val="24"/>
          <w:highlight w:val="cyan"/>
        </w:rPr>
      </w:pPr>
      <w:r/>
      <w:bookmarkStart w:id="84" w:name="EBa2c550e62a554bb7b4790ba0f63bad35"/>
      <w:r>
        <w:rPr>
          <w:rFonts w:ascii="宋体" w:hAnsi="宋体"/>
          <w:sz w:val="20"/>
          <w:highlight w:val="white"/>
        </w:rPr>
        <w:t xml:space="preserve"> </w:t>
      </w:r>
      <w:bookmarkEnd w:id="84"/>
      <w:r/>
      <w:bookmarkStart w:id="85" w:name="EB898c1b8502514779a59a866ee9d1c2cd"/>
      <w:r>
        <w:rPr>
          <w:rFonts w:ascii="宋体" w:hAnsi="宋体"/>
          <w:sz w:val="20"/>
          <w:highlight w:val="white"/>
        </w:rPr>
        <w:t xml:space="preserve"> </w:t>
      </w:r>
      <w:bookmarkEnd w:id="85"/>
      <w:r/>
      <w:bookmarkStart w:id="86" w:name="EBaf7db259513a4b1b9044ff6c024c1a10"/>
      <w:r>
        <w:rPr>
          <w:rFonts w:ascii="宋体" w:hAnsi="宋体"/>
          <w:sz w:val="20"/>
          <w:highlight w:val="white"/>
        </w:rPr>
        <w:t xml:space="preserve"> </w:t>
      </w:r>
      <w:bookmarkEnd w:id="86"/>
      <w:r/>
      <w:r/>
    </w:p>
    <w:p>
      <w:pPr>
        <w:pStyle w:val="1947"/>
        <w:jc w:val="center"/>
        <w:rPr>
          <w:rFonts w:ascii="宋体" w:eastAsia="宋体"/>
        </w:rPr>
      </w:pPr>
      <w:r/>
      <w:bookmarkStart w:id="87" w:name="_Toc256000019"/>
      <w:r/>
      <w:bookmarkStart w:id="88" w:name="_Toc76632885"/>
      <w:r/>
      <w:bookmarkStart w:id="89" w:name="_Toc14023"/>
      <w:r>
        <w:rPr>
          <w:rFonts w:hint="eastAsia" w:ascii="宋体" w:eastAsia="宋体"/>
          <w:highlight w:val="white"/>
        </w:rPr>
        <w:t xml:space="preserve">三、</w:t>
      </w:r>
      <w:bookmarkEnd w:id="87"/>
      <w:r/>
      <w:bookmarkEnd w:id="88"/>
      <w:r/>
      <w:bookmarkEnd w:id="89"/>
      <w:r>
        <w:rPr>
          <w:rFonts w:hint="eastAsia" w:ascii="宋体" w:eastAsia="宋体"/>
          <w:highlight w:val="white"/>
        </w:rPr>
        <w:t xml:space="preserve">响应文件</w:t>
      </w:r>
      <w:r/>
    </w:p>
    <w:p>
      <w:pPr>
        <w:pStyle w:val="851"/>
        <w:ind w:firstLine="446"/>
        <w:keepLines w:val="0"/>
        <w:keepNext w:val="0"/>
        <w:spacing w:before="200" w:after="200" w:line="360" w:lineRule="auto"/>
        <w:rPr>
          <w:rFonts w:ascii="宋体" w:hAnsi="宋体"/>
          <w:color w:val="000000"/>
          <w:sz w:val="30"/>
        </w:rPr>
      </w:pPr>
      <w:r/>
      <w:bookmarkStart w:id="90" w:name="_Toc256000020"/>
      <w:r/>
      <w:bookmarkStart w:id="91" w:name="_Toc76632886"/>
      <w:r>
        <w:rPr>
          <w:rFonts w:hint="eastAsia" w:ascii="宋体" w:hAnsi="宋体"/>
          <w:sz w:val="30"/>
          <w:highlight w:val="white"/>
        </w:rPr>
        <w:t xml:space="preserve">8.编制</w:t>
      </w:r>
      <w:r>
        <w:rPr>
          <w:rFonts w:hint="eastAsia" w:ascii="宋体" w:hAnsi="宋体"/>
          <w:color w:val="000000"/>
          <w:sz w:val="30"/>
          <w:highlight w:val="white"/>
        </w:rPr>
        <w:t xml:space="preserve">响应文件的工具</w:t>
      </w:r>
      <w:bookmarkEnd w:id="90"/>
      <w:r/>
      <w:bookmarkEnd w:id="91"/>
      <w:r/>
      <w:r/>
    </w:p>
    <w:p>
      <w:pPr>
        <w:ind w:firstLine="480"/>
        <w:spacing w:line="360" w:lineRule="auto"/>
        <w:rPr>
          <w:rFonts w:ascii="宋体" w:hAnsi="宋体"/>
          <w:color w:val="000000"/>
          <w:sz w:val="24"/>
        </w:rPr>
      </w:pPr>
      <w:r>
        <w:rPr>
          <w:rFonts w:hint="eastAsia" w:ascii="宋体" w:hAnsi="宋体"/>
          <w:color w:val="000000"/>
          <w:sz w:val="24"/>
          <w:highlight w:val="white"/>
        </w:rPr>
        <w:t xml:space="preserve">8.1 供应商须通过“苏采云”网站提供的最新响应文件制作软件编制响应文件。</w:t>
      </w:r>
      <w:r/>
    </w:p>
    <w:p>
      <w:pPr>
        <w:pStyle w:val="851"/>
        <w:ind w:firstLine="446"/>
        <w:keepLines w:val="0"/>
        <w:keepNext w:val="0"/>
        <w:spacing w:before="200" w:after="200" w:line="360" w:lineRule="auto"/>
        <w:rPr>
          <w:rFonts w:ascii="宋体" w:hAnsi="宋体"/>
          <w:color w:val="000000"/>
          <w:sz w:val="30"/>
        </w:rPr>
      </w:pPr>
      <w:r/>
      <w:bookmarkStart w:id="92" w:name="_Toc76632887"/>
      <w:r/>
      <w:bookmarkStart w:id="93" w:name="_Toc256000021"/>
      <w:r>
        <w:rPr>
          <w:rFonts w:hint="eastAsia" w:ascii="宋体" w:hAnsi="宋体"/>
          <w:color w:val="000000"/>
          <w:sz w:val="30"/>
          <w:highlight w:val="white"/>
        </w:rPr>
        <w:t xml:space="preserve">9.响应文件语言及度量衡单位</w:t>
      </w:r>
      <w:bookmarkEnd w:id="92"/>
      <w:r/>
      <w:bookmarkEnd w:id="93"/>
      <w:r/>
      <w:r/>
    </w:p>
    <w:p>
      <w:pPr>
        <w:ind w:firstLine="480"/>
        <w:spacing w:line="360" w:lineRule="auto"/>
        <w:rPr>
          <w:rFonts w:ascii="宋体" w:hAnsi="宋体"/>
          <w:color w:val="000000"/>
          <w:sz w:val="24"/>
        </w:rPr>
      </w:pPr>
      <w:r>
        <w:rPr>
          <w:rFonts w:hint="eastAsia" w:ascii="宋体" w:hAnsi="宋体"/>
          <w:color w:val="000000"/>
          <w:sz w:val="24"/>
          <w:highlight w:val="white"/>
        </w:rPr>
        <w:t xml:space="preserve">9.1 供应商的响应文件以及供应商就有关投标的所有来往通知、函件和文件均应使用简体中文。供应商提交的支持性文件可以使用另一种语言，但相应内容应翻译成中文，在解释响应文件时以中文文本为准。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 响应文件中所使用的计量单位除招标文件中另有特殊规定外，一律使用法定计量单位。</w:t>
      </w:r>
      <w:r/>
    </w:p>
    <w:p>
      <w:pPr>
        <w:pStyle w:val="851"/>
        <w:ind w:firstLine="446"/>
        <w:keepLines w:val="0"/>
        <w:keepNext w:val="0"/>
        <w:spacing w:before="200" w:after="200" w:line="360" w:lineRule="auto"/>
        <w:rPr>
          <w:rFonts w:ascii="宋体" w:hAnsi="宋体"/>
          <w:color w:val="000000"/>
          <w:sz w:val="30"/>
        </w:rPr>
      </w:pPr>
      <w:r/>
      <w:bookmarkStart w:id="94" w:name="_Toc256000022"/>
      <w:r/>
      <w:bookmarkStart w:id="95" w:name="_Toc76632888"/>
      <w:r>
        <w:rPr>
          <w:rFonts w:hint="eastAsia" w:ascii="宋体" w:hAnsi="宋体"/>
          <w:color w:val="000000"/>
          <w:sz w:val="30"/>
          <w:highlight w:val="white"/>
        </w:rPr>
        <w:t xml:space="preserve">10.响应文件的构成</w:t>
      </w:r>
      <w:bookmarkEnd w:id="94"/>
      <w:r/>
      <w:bookmarkEnd w:id="95"/>
      <w:r/>
      <w:r/>
    </w:p>
    <w:p>
      <w:pPr>
        <w:pStyle w:val="1849"/>
        <w:ind w:firstLine="425"/>
        <w:spacing w:line="360" w:lineRule="auto"/>
        <w:widowControl/>
        <w:rPr>
          <w:rFonts w:ascii="宋体" w:hAnsi="宋体"/>
          <w:color w:val="000000"/>
          <w:sz w:val="24"/>
        </w:rPr>
      </w:pPr>
      <w:r>
        <w:rPr>
          <w:rFonts w:hint="eastAsia" w:ascii="宋体" w:hAnsi="宋体"/>
          <w:color w:val="000000"/>
          <w:sz w:val="24"/>
          <w:highlight w:val="white"/>
        </w:rPr>
        <w:t xml:space="preserve">10.1 响应文件分为资格部分、商务部分和技术部分。</w:t>
      </w:r>
      <w:r/>
    </w:p>
    <w:p>
      <w:pPr>
        <w:pStyle w:val="1849"/>
        <w:ind w:firstLine="425"/>
        <w:spacing w:line="360" w:lineRule="auto"/>
        <w:widowControl/>
        <w:rPr>
          <w:rFonts w:ascii="宋体" w:hAnsi="宋体"/>
          <w:color w:val="000000"/>
          <w:sz w:val="24"/>
        </w:rPr>
      </w:pPr>
      <w:r>
        <w:rPr>
          <w:rFonts w:hint="eastAsia" w:ascii="宋体" w:hAnsi="宋体"/>
          <w:color w:val="000000"/>
          <w:sz w:val="24"/>
          <w:highlight w:val="white"/>
        </w:rPr>
        <w:t xml:space="preserve">10.2 资格部分系指供应商提交的证明其有资格参加投标的文件。</w:t>
      </w:r>
      <w:r/>
    </w:p>
    <w:p>
      <w:pPr>
        <w:pStyle w:val="1849"/>
        <w:ind w:firstLine="425"/>
        <w:spacing w:line="360" w:lineRule="auto"/>
        <w:widowControl/>
        <w:rPr>
          <w:rFonts w:ascii="宋体" w:hAnsi="宋体"/>
          <w:color w:val="000000"/>
          <w:sz w:val="24"/>
        </w:rPr>
      </w:pPr>
      <w:r>
        <w:rPr>
          <w:rFonts w:hint="eastAsia" w:ascii="宋体" w:hAnsi="宋体"/>
          <w:color w:val="000000"/>
          <w:sz w:val="24"/>
          <w:highlight w:val="white"/>
        </w:rPr>
        <w:t xml:space="preserve">10.3 商务部分系指供应商提交的证明其中标后有能力履行合同的文件。</w:t>
      </w:r>
      <w:r/>
    </w:p>
    <w:p>
      <w:pPr>
        <w:pStyle w:val="1849"/>
        <w:ind w:firstLine="425"/>
        <w:spacing w:line="360" w:lineRule="auto"/>
        <w:widowControl/>
        <w:rPr>
          <w:rFonts w:ascii="宋体" w:hAnsi="宋体"/>
          <w:color w:val="000000"/>
          <w:sz w:val="24"/>
        </w:rPr>
      </w:pPr>
      <w:r>
        <w:rPr>
          <w:rFonts w:hint="eastAsia" w:ascii="宋体" w:hAnsi="宋体"/>
          <w:color w:val="000000"/>
          <w:sz w:val="24"/>
          <w:highlight w:val="white"/>
        </w:rPr>
        <w:t xml:space="preserve">10.4 技术部分系指供应商提交的能够证明供应商提供的服务（货物）符合招标文件规定的文件。</w:t>
      </w:r>
      <w:r/>
    </w:p>
    <w:p>
      <w:pPr>
        <w:pStyle w:val="1849"/>
        <w:ind w:firstLine="425"/>
        <w:spacing w:line="360" w:lineRule="auto"/>
        <w:widowControl/>
        <w:rPr>
          <w:rFonts w:ascii="宋体" w:hAnsi="宋体"/>
          <w:color w:val="000000"/>
          <w:sz w:val="24"/>
        </w:rPr>
      </w:pPr>
      <w:r>
        <w:rPr>
          <w:rFonts w:hint="eastAsia" w:ascii="宋体" w:hAnsi="宋体"/>
          <w:color w:val="000000"/>
          <w:sz w:val="24"/>
          <w:highlight w:val="white"/>
        </w:rPr>
        <w:t xml:space="preserve">10.5 具体填写格式详见招标文件第六部分。</w:t>
      </w:r>
      <w:r/>
    </w:p>
    <w:p>
      <w:pPr>
        <w:pStyle w:val="851"/>
        <w:ind w:firstLine="446"/>
        <w:keepLines w:val="0"/>
        <w:keepNext w:val="0"/>
        <w:spacing w:before="200" w:after="200" w:line="360" w:lineRule="auto"/>
        <w:rPr>
          <w:rFonts w:ascii="宋体" w:hAnsi="宋体"/>
          <w:color w:val="000000"/>
          <w:sz w:val="30"/>
        </w:rPr>
      </w:pPr>
      <w:r/>
      <w:bookmarkStart w:id="96" w:name="_Toc76632889"/>
      <w:r/>
      <w:bookmarkStart w:id="97" w:name="_Toc256000023"/>
      <w:r>
        <w:rPr>
          <w:rFonts w:hint="eastAsia" w:ascii="宋体" w:hAnsi="宋体"/>
          <w:color w:val="000000"/>
          <w:sz w:val="30"/>
          <w:highlight w:val="white"/>
        </w:rPr>
        <w:t xml:space="preserve">11．响应文件的编制</w:t>
      </w:r>
      <w:bookmarkEnd w:id="96"/>
      <w:r/>
      <w:bookmarkEnd w:id="97"/>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11.1 供应商应仔细阅读招标文件，按照招标文件的要求编制响应文件。响应文件应当对招标文件提出的要求和条件作出明确响应。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11.2 </w:t>
      </w:r>
      <w:r>
        <w:rPr>
          <w:rFonts w:hint="eastAsia" w:ascii="宋体" w:hAnsi="宋体"/>
          <w:b/>
          <w:color w:val="000000"/>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11.3 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highlight w:val="white"/>
        </w:rPr>
        <w:t xml:space="preserve">11.4 </w:t>
      </w:r>
      <w:r>
        <w:rPr>
          <w:rFonts w:hint="eastAsia" w:ascii="宋体" w:hAnsi="宋体"/>
          <w:b/>
          <w:color w:val="000000"/>
          <w:sz w:val="24"/>
          <w:highlight w:val="white"/>
        </w:rPr>
        <w:t xml:space="preserve">供应商必须保证响应文件所提供的全部资料合法、真实、可靠。</w:t>
      </w:r>
      <w:r/>
    </w:p>
    <w:p>
      <w:pPr>
        <w:pStyle w:val="851"/>
        <w:ind w:firstLine="446"/>
        <w:keepLines w:val="0"/>
        <w:keepNext w:val="0"/>
        <w:spacing w:line="360" w:lineRule="auto"/>
        <w:rPr>
          <w:rFonts w:ascii="宋体" w:hAnsi="宋体"/>
          <w:sz w:val="30"/>
        </w:rPr>
      </w:pPr>
      <w:r/>
      <w:bookmarkStart w:id="98" w:name="_Toc256000024"/>
      <w:r/>
      <w:bookmarkStart w:id="99" w:name="_Toc76632890"/>
      <w:r>
        <w:rPr>
          <w:rFonts w:hint="eastAsia" w:ascii="宋体" w:hAnsi="宋体"/>
          <w:color w:val="000000"/>
          <w:sz w:val="30"/>
          <w:highlight w:val="white"/>
        </w:rPr>
        <w:t xml:space="preserve">12．投标报价</w:t>
      </w:r>
      <w:bookmarkEnd w:id="98"/>
      <w:r/>
      <w:bookmarkEnd w:id="99"/>
      <w:r/>
      <w:r/>
    </w:p>
    <w:p>
      <w:pPr>
        <w:ind w:left="2" w:firstLine="480"/>
        <w:spacing w:line="360" w:lineRule="auto"/>
        <w:rPr>
          <w:rFonts w:ascii="宋体" w:hAnsi="宋体"/>
          <w:sz w:val="24"/>
          <w:highlight w:val="green"/>
        </w:rPr>
      </w:pPr>
      <w:r/>
      <w:bookmarkStart w:id="100" w:name="EB588825d8a93c487a94518aeac5abb683"/>
      <w:r>
        <w:rPr>
          <w:rFonts w:hint="eastAsia" w:ascii="宋体" w:hAnsi="宋体"/>
          <w:sz w:val="24"/>
          <w:highlight w:val="white"/>
        </w:rPr>
        <w:t xml:space="preserve">12.1 投标应以人民币报价（保留至小数点后2位，四舍五入）。</w:t>
      </w:r>
      <w:r/>
    </w:p>
    <w:p>
      <w:pPr>
        <w:ind w:left="2" w:firstLine="480"/>
        <w:spacing w:line="360" w:lineRule="auto"/>
        <w:rPr>
          <w:rFonts w:ascii="宋体" w:hAnsi="宋体"/>
          <w:sz w:val="24"/>
          <w:highlight w:val="white"/>
        </w:rPr>
      </w:pPr>
      <w:r>
        <w:rPr>
          <w:rFonts w:hint="eastAsia" w:ascii="宋体" w:hAnsi="宋体"/>
          <w:sz w:val="24"/>
          <w:highlight w:val="white"/>
        </w:rPr>
        <w:t xml:space="preserve">12.2 供应商应按招标文件所提供的各报价表格式报价。</w:t>
      </w:r>
      <w:r/>
    </w:p>
    <w:p>
      <w:pPr>
        <w:ind w:left="2" w:firstLine="480"/>
        <w:spacing w:line="360" w:lineRule="auto"/>
        <w:rPr>
          <w:rFonts w:ascii="宋体" w:hAnsi="宋体"/>
          <w:sz w:val="24"/>
          <w:highlight w:val="white"/>
        </w:rPr>
      </w:pPr>
      <w:r>
        <w:rPr>
          <w:rFonts w:hint="eastAsia" w:ascii="宋体" w:hAnsi="宋体"/>
          <w:sz w:val="24"/>
          <w:highlight w:val="white"/>
        </w:rPr>
        <w:t xml:space="preserve">12.3 供应商应对本项目报出最具有竞争力的价格，应包括本次招标要求提供的服务（货物）已支付或将支付的所有费用。</w:t>
      </w:r>
      <w:r/>
    </w:p>
    <w:p>
      <w:pPr>
        <w:ind w:left="2" w:firstLine="480"/>
        <w:spacing w:line="360" w:lineRule="auto"/>
        <w:rPr>
          <w:rFonts w:ascii="宋体" w:hAnsi="宋体"/>
          <w:sz w:val="24"/>
          <w:highlight w:val="white"/>
        </w:rPr>
      </w:pPr>
      <w:r>
        <w:rPr>
          <w:rFonts w:hint="eastAsia" w:ascii="宋体" w:hAnsi="宋体"/>
          <w:sz w:val="24"/>
          <w:highlight w:val="white"/>
        </w:rPr>
        <w:t xml:space="preserve">12.4 最低投标报价不能作为中标的唯一保证。</w:t>
      </w:r>
      <w:r/>
    </w:p>
    <w:p>
      <w:pPr>
        <w:ind w:left="2" w:firstLine="480"/>
        <w:spacing w:line="360" w:lineRule="auto"/>
        <w:rPr>
          <w:rFonts w:ascii="宋体" w:hAnsi="宋体"/>
          <w:sz w:val="24"/>
          <w:highlight w:val="white"/>
        </w:rPr>
      </w:pPr>
      <w:r>
        <w:rPr>
          <w:rFonts w:hint="eastAsia" w:ascii="宋体" w:hAnsi="宋体"/>
          <w:sz w:val="24"/>
          <w:highlight w:val="white"/>
        </w:rPr>
        <w:t xml:space="preserve">12.5 中标价即为合同签约价。</w:t>
      </w:r>
      <w:r/>
    </w:p>
    <w:p>
      <w:pPr>
        <w:ind w:left="2" w:firstLine="480"/>
        <w:spacing w:line="360" w:lineRule="auto"/>
        <w:rPr>
          <w:rFonts w:ascii="宋体" w:hAnsi="宋体"/>
          <w:sz w:val="24"/>
          <w:highlight w:val="white"/>
        </w:rPr>
      </w:pPr>
      <w:r>
        <w:rPr>
          <w:rFonts w:hint="eastAsia" w:ascii="宋体" w:hAnsi="宋体"/>
          <w:sz w:val="24"/>
          <w:highlight w:val="white"/>
        </w:rPr>
        <w:t xml:space="preserve">12.6 如出现报价前后不一致的，将按招标文件第五部分“评标办法和标准”第5项规定进行修正。</w:t>
      </w:r>
      <w:bookmarkEnd w:id="100"/>
      <w:r/>
      <w:r/>
    </w:p>
    <w:p>
      <w:pPr>
        <w:pStyle w:val="851"/>
        <w:ind w:firstLine="446"/>
        <w:keepLines w:val="0"/>
        <w:keepNext w:val="0"/>
        <w:spacing w:line="360" w:lineRule="auto"/>
        <w:rPr>
          <w:rFonts w:ascii="宋体" w:hAnsi="宋体"/>
          <w:sz w:val="30"/>
        </w:rPr>
      </w:pPr>
      <w:r/>
      <w:bookmarkStart w:id="101" w:name="_Toc76632891"/>
      <w:r/>
      <w:bookmarkStart w:id="102" w:name="_Toc256000025"/>
      <w:r>
        <w:rPr>
          <w:rFonts w:hint="eastAsia" w:ascii="宋体" w:hAnsi="宋体"/>
          <w:sz w:val="30"/>
          <w:highlight w:val="white"/>
        </w:rPr>
        <w:t xml:space="preserve">13．投标保证金</w:t>
      </w:r>
      <w:bookmarkEnd w:id="101"/>
      <w:r/>
      <w:bookmarkEnd w:id="102"/>
      <w:r/>
      <w:r/>
    </w:p>
    <w:p>
      <w:pPr>
        <w:ind w:firstLine="480"/>
        <w:spacing w:line="360" w:lineRule="auto"/>
        <w:rPr>
          <w:rFonts w:ascii="宋体" w:hAnsi="宋体"/>
          <w:sz w:val="24"/>
        </w:rPr>
      </w:pPr>
      <w:r>
        <w:rPr>
          <w:rFonts w:hint="eastAsia" w:ascii="宋体" w:hAnsi="宋体"/>
          <w:sz w:val="24"/>
          <w:highlight w:val="white"/>
        </w:rPr>
        <w:t xml:space="preserve">13.1 </w:t>
      </w:r>
      <w:bookmarkStart w:id="103" w:name="EB2fde56c0adf04719bf98c8900873bf6b"/>
      <w:r>
        <w:rPr>
          <w:rFonts w:hint="eastAsia" w:ascii="宋体" w:hAnsi="宋体"/>
          <w:sz w:val="24"/>
          <w:highlight w:val="white"/>
        </w:rPr>
        <w:t xml:space="preserve">本项目不收投标保证金。</w:t>
      </w:r>
      <w:bookmarkEnd w:id="103"/>
      <w:r/>
      <w:r/>
    </w:p>
    <w:p>
      <w:pPr>
        <w:pStyle w:val="851"/>
        <w:ind w:firstLine="446"/>
        <w:keepLines w:val="0"/>
        <w:keepNext w:val="0"/>
        <w:spacing w:before="200" w:after="200" w:line="360" w:lineRule="auto"/>
        <w:rPr>
          <w:rFonts w:ascii="宋体" w:hAnsi="宋体"/>
          <w:sz w:val="30"/>
        </w:rPr>
      </w:pPr>
      <w:r/>
      <w:bookmarkStart w:id="104" w:name="_Toc76632892"/>
      <w:r/>
      <w:bookmarkStart w:id="105" w:name="_Toc256000026"/>
      <w:r>
        <w:rPr>
          <w:rFonts w:hint="eastAsia" w:ascii="宋体" w:hAnsi="宋体"/>
          <w:sz w:val="30"/>
          <w:highlight w:val="white"/>
        </w:rPr>
        <w:t xml:space="preserve">14．投标有效期</w:t>
      </w:r>
      <w:bookmarkEnd w:id="104"/>
      <w:r/>
      <w:bookmarkEnd w:id="105"/>
      <w:r/>
      <w:r/>
    </w:p>
    <w:p>
      <w:pPr>
        <w:ind w:firstLine="480"/>
        <w:spacing w:line="360" w:lineRule="auto"/>
        <w:rPr>
          <w:rFonts w:ascii="宋体" w:hAnsi="宋体"/>
          <w:sz w:val="24"/>
        </w:rPr>
      </w:pPr>
      <w:r>
        <w:rPr>
          <w:rFonts w:hint="eastAsia" w:ascii="宋体" w:hAnsi="宋体"/>
          <w:sz w:val="24"/>
          <w:highlight w:val="white"/>
        </w:rPr>
        <w:t xml:space="preserve">14.1 投标有效期为：响应文件自开标之日起</w:t>
      </w:r>
      <w:bookmarkStart w:id="106" w:name="EB19e50d2a36224e489db03aa61ddb5578"/>
      <w:r>
        <w:rPr>
          <w:rFonts w:hint="eastAsia" w:ascii="宋体" w:hAnsi="宋体"/>
          <w:sz w:val="24"/>
          <w:highlight w:val="white"/>
        </w:rPr>
        <w:t xml:space="preserve">90天</w:t>
      </w:r>
      <w:bookmarkEnd w:id="106"/>
      <w:r>
        <w:rPr>
          <w:rFonts w:hint="eastAsia" w:ascii="宋体" w:hAnsi="宋体"/>
          <w:sz w:val="24"/>
          <w:highlight w:val="white"/>
        </w:rPr>
        <w:t xml:space="preserve">内有效。供应商一旦获取了本招标文件并参加投标，即被认为接受了投标有效期的约定。</w:t>
      </w:r>
      <w:r/>
    </w:p>
    <w:p>
      <w:pPr>
        <w:ind w:firstLine="480"/>
        <w:spacing w:line="360" w:lineRule="auto"/>
        <w:rPr>
          <w:rFonts w:ascii="宋体" w:hAnsi="宋体"/>
          <w:color w:val="000000"/>
          <w:sz w:val="24"/>
        </w:rPr>
      </w:pPr>
      <w:r>
        <w:rPr>
          <w:rFonts w:hint="eastAsia" w:ascii="宋体" w:hAnsi="宋体"/>
          <w:sz w:val="24"/>
          <w:highlight w:val="white"/>
        </w:rPr>
        <w:t xml:space="preserve">14.2 在特殊情况下，采购人于原投标有效期满之前，可向供应商提出延长投标有效期的要求。这种要求与答复均应采用书面形</w:t>
      </w:r>
      <w:r>
        <w:rPr>
          <w:rFonts w:hint="eastAsia" w:ascii="宋体" w:hAnsi="宋体"/>
          <w:color w:val="000000"/>
          <w:sz w:val="24"/>
          <w:highlight w:val="white"/>
        </w:rPr>
        <w:t xml:space="preserve">式（如信件、传真或电报等）。供应商可以拒绝采购人的这一要求而放弃投标。同意延长的供应商既不能要求也不允许修改其响应文件。</w:t>
      </w:r>
      <w:r/>
    </w:p>
    <w:p>
      <w:pPr>
        <w:pStyle w:val="851"/>
        <w:ind w:firstLine="446"/>
        <w:keepLines w:val="0"/>
        <w:keepNext w:val="0"/>
        <w:spacing w:line="360" w:lineRule="auto"/>
        <w:rPr>
          <w:rFonts w:ascii="宋体" w:hAnsi="宋体"/>
          <w:color w:val="000000"/>
          <w:sz w:val="30"/>
        </w:rPr>
      </w:pPr>
      <w:r/>
      <w:bookmarkStart w:id="107" w:name="_Toc76632893"/>
      <w:r/>
      <w:bookmarkStart w:id="108" w:name="_Toc256000027"/>
      <w:r>
        <w:rPr>
          <w:rFonts w:hint="eastAsia" w:ascii="宋体" w:hAnsi="宋体"/>
          <w:color w:val="000000"/>
          <w:sz w:val="30"/>
          <w:highlight w:val="white"/>
        </w:rPr>
        <w:t xml:space="preserve">15.响应文件的式样和签署</w:t>
      </w:r>
      <w:bookmarkEnd w:id="107"/>
      <w:r/>
      <w:bookmarkEnd w:id="108"/>
      <w:r/>
      <w:r/>
    </w:p>
    <w:p>
      <w:pPr>
        <w:ind w:firstLine="420"/>
        <w:spacing w:line="360" w:lineRule="auto"/>
        <w:rPr>
          <w:rFonts w:ascii="宋体" w:hAnsi="宋体"/>
          <w:color w:val="000000"/>
          <w:sz w:val="24"/>
        </w:rPr>
      </w:pPr>
      <w:r>
        <w:rPr>
          <w:rFonts w:hint="eastAsia" w:ascii="宋体" w:hAnsi="宋体"/>
          <w:color w:val="000000"/>
          <w:sz w:val="24"/>
          <w:highlight w:val="white"/>
        </w:rPr>
        <w:t xml:space="preserve">15.1 供应商应通过响应文件制作软件使用数字认证证书对响应文件进行合成、电子签章及加密打包。</w:t>
      </w:r>
      <w:r/>
    </w:p>
    <w:p>
      <w:pPr>
        <w:pStyle w:val="851"/>
        <w:ind w:firstLine="446"/>
        <w:keepLines w:val="0"/>
        <w:keepNext w:val="0"/>
        <w:spacing w:before="200" w:after="200" w:line="360" w:lineRule="auto"/>
        <w:rPr>
          <w:rFonts w:ascii="宋体" w:hAnsi="宋体"/>
          <w:color w:val="000000"/>
          <w:sz w:val="30"/>
        </w:rPr>
      </w:pPr>
      <w:r/>
      <w:bookmarkStart w:id="109" w:name="_Toc256000028"/>
      <w:r/>
      <w:bookmarkStart w:id="110" w:name="_Toc76632894"/>
      <w:r>
        <w:rPr>
          <w:rFonts w:hint="eastAsia" w:ascii="宋体" w:hAnsi="宋体"/>
          <w:color w:val="000000"/>
          <w:sz w:val="30"/>
          <w:highlight w:val="white"/>
        </w:rPr>
        <w:t xml:space="preserve">16．响应文件的提交</w:t>
      </w:r>
      <w:bookmarkEnd w:id="109"/>
      <w:r/>
      <w:bookmarkEnd w:id="110"/>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16.1 响应文件提交</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 供应商须在招标文件规定的截止时间前，通过响应文件编制软件或登录电子交易平台在规定时间内完成提交，提交成功后系统将发送投标回执。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 </w:t>
      </w:r>
      <w:r>
        <w:rPr>
          <w:rFonts w:hint="eastAsia" w:ascii="宋体" w:hAnsi="宋体"/>
          <w:b/>
          <w:color w:val="000000"/>
          <w:sz w:val="24"/>
          <w:highlight w:val="white"/>
          <w:u w:val="single"/>
        </w:rPr>
        <w:t xml:space="preserve">截止时间以后提交的响应文件，电子交易平台将拒绝接收。供应商应充分考虑网络环境、网络带宽等风险因素。</w:t>
      </w:r>
      <w:r/>
    </w:p>
    <w:p>
      <w:pPr>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 </w:t>
      </w:r>
      <w:r>
        <w:rPr>
          <w:rFonts w:hint="eastAsia" w:ascii="宋体" w:hAnsi="宋体"/>
          <w:b/>
          <w:color w:val="000000"/>
          <w:sz w:val="24"/>
          <w:szCs w:val="20"/>
          <w:highlight w:val="white"/>
          <w:u w:val="single"/>
        </w:rPr>
        <w:t xml:space="preserve">提交响应文件时，供应商须使用制作该响应文件的同一数字认证证书进行提交操作。</w:t>
      </w:r>
      <w:r/>
    </w:p>
    <w:p>
      <w:pPr>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 </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供应商</w:t>
      </w:r>
      <w:r>
        <w:rPr>
          <w:rFonts w:hint="eastAsia" w:ascii="宋体" w:hAnsi="宋体"/>
          <w:b/>
          <w:color w:val="000000"/>
          <w:sz w:val="24"/>
          <w:highlight w:val="whit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16.1.5因不可抗力事件造成的响应文件的损坏、丢失的，招标组织方不承担责任。</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16.2 招标组织方可以通过修改招标文件自行酌情延长提交截止时间，在此情况下，推迟的提交截止时间将在系统中以书面形式通知已获取招标文件的潜在供应商，并在“苏采云”上发布公告。供应商应及时自行登录系统查看相应内容。</w:t>
      </w:r>
      <w:r/>
    </w:p>
    <w:p>
      <w:pPr>
        <w:pStyle w:val="851"/>
        <w:ind w:firstLine="446"/>
        <w:keepLines w:val="0"/>
        <w:keepNext w:val="0"/>
        <w:spacing w:before="200" w:after="200" w:line="360" w:lineRule="auto"/>
        <w:rPr>
          <w:rFonts w:ascii="宋体" w:hAnsi="宋体"/>
          <w:color w:val="000000"/>
          <w:sz w:val="30"/>
        </w:rPr>
      </w:pPr>
      <w:r/>
      <w:bookmarkStart w:id="111" w:name="_Toc76632895"/>
      <w:r/>
      <w:bookmarkStart w:id="112" w:name="_Toc256000029"/>
      <w:r>
        <w:rPr>
          <w:rFonts w:hint="eastAsia" w:ascii="宋体" w:hAnsi="宋体"/>
          <w:color w:val="000000"/>
          <w:sz w:val="30"/>
          <w:highlight w:val="white"/>
        </w:rPr>
        <w:t xml:space="preserve">17．响应文件的补充、修改或者撤回</w:t>
      </w:r>
      <w:bookmarkEnd w:id="111"/>
      <w:r/>
      <w:bookmarkEnd w:id="112"/>
      <w:r/>
      <w:r/>
    </w:p>
    <w:p>
      <w:pPr>
        <w:ind w:firstLine="480"/>
        <w:spacing w:line="360" w:lineRule="auto"/>
        <w:rPr>
          <w:rFonts w:ascii="宋体" w:hAnsi="宋体"/>
          <w:color w:val="000000"/>
          <w:sz w:val="24"/>
        </w:rPr>
      </w:pPr>
      <w:r>
        <w:rPr>
          <w:rFonts w:hint="eastAsia" w:ascii="宋体" w:hAnsi="宋体"/>
          <w:color w:val="000000"/>
          <w:sz w:val="24"/>
          <w:highlight w:val="white"/>
        </w:rPr>
        <w:t xml:space="preserve">17.1 </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，供应商</w:t>
      </w:r>
      <w:r>
        <w:rPr>
          <w:rFonts w:ascii="宋体" w:hAnsi="宋体"/>
          <w:color w:val="000000"/>
          <w:sz w:val="24"/>
          <w:highlight w:val="white"/>
        </w:rPr>
        <w:t xml:space="preserve">可以对所</w:t>
      </w:r>
      <w:r>
        <w:rPr>
          <w:rFonts w:hint="eastAsia" w:ascii="宋体" w:hAnsi="宋体"/>
          <w:color w:val="000000"/>
          <w:sz w:val="24"/>
          <w:highlight w:val="white"/>
        </w:rPr>
        <w:t xml:space="preserve">提交</w:t>
      </w:r>
      <w:r>
        <w:rPr>
          <w:rFonts w:ascii="宋体" w:hAnsi="宋体"/>
          <w:color w:val="000000"/>
          <w:sz w:val="24"/>
          <w:highlight w:val="white"/>
        </w:rPr>
        <w:t xml:space="preserve">的</w:t>
      </w:r>
      <w:r>
        <w:rPr>
          <w:rFonts w:hint="eastAsia" w:ascii="宋体" w:hAnsi="宋体"/>
          <w:color w:val="000000"/>
          <w:sz w:val="24"/>
          <w:highlight w:val="white"/>
        </w:rPr>
        <w:t xml:space="preserve">响应文件</w:t>
      </w:r>
      <w:r>
        <w:rPr>
          <w:rFonts w:ascii="宋体" w:hAnsi="宋体"/>
          <w:color w:val="000000"/>
          <w:sz w:val="24"/>
          <w:highlight w:val="white"/>
        </w:rPr>
        <w:t xml:space="preserve">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17.2 供应商在提交截止时间前需要对响应文件进行补充、修改的，应当使用响应文件制作软件重新制作并提交。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17.3 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17.4 在提交截止时间至招标文件中规定的投标有效期满之间，供应商不得撤回其投标。</w:t>
      </w:r>
      <w:r/>
    </w:p>
    <w:p>
      <w:pPr>
        <w:ind w:firstLine="400"/>
        <w:spacing w:line="360" w:lineRule="auto"/>
        <w:rPr>
          <w:rFonts w:ascii="宋体" w:hAnsi="宋体"/>
          <w:color w:val="000000"/>
          <w:sz w:val="24"/>
          <w:highlight w:val="cyan"/>
        </w:rPr>
      </w:pPr>
      <w:r/>
      <w:bookmarkStart w:id="113" w:name="EBaa19d1d710ed4b8e84e7026122a2bb04"/>
      <w:r>
        <w:rPr>
          <w:rFonts w:ascii="宋体" w:hAnsi="宋体"/>
          <w:color w:val="000080"/>
          <w:sz w:val="20"/>
          <w:highlight w:val="white"/>
        </w:rPr>
        <w:t xml:space="preserve"> </w:t>
      </w:r>
      <w:bookmarkEnd w:id="113"/>
      <w:r/>
      <w:bookmarkStart w:id="114" w:name="EB2d1287022a4843168bbb9d114c527042"/>
      <w:r>
        <w:rPr>
          <w:rFonts w:ascii="宋体" w:hAnsi="宋体"/>
          <w:color w:val="000080"/>
          <w:sz w:val="20"/>
          <w:highlight w:val="white"/>
        </w:rPr>
        <w:t xml:space="preserve"> </w:t>
      </w:r>
      <w:bookmarkEnd w:id="114"/>
      <w:r/>
      <w:bookmarkStart w:id="115" w:name="EB94206774c96b470a84d8be8ad227dd5a"/>
      <w:r>
        <w:rPr>
          <w:rFonts w:ascii="宋体" w:hAnsi="宋体"/>
          <w:color w:val="000080"/>
          <w:sz w:val="20"/>
          <w:highlight w:val="white"/>
        </w:rPr>
        <w:t xml:space="preserve"> </w:t>
      </w:r>
      <w:bookmarkEnd w:id="115"/>
      <w:r/>
      <w:r/>
    </w:p>
    <w:p>
      <w:pPr>
        <w:pStyle w:val="1947"/>
        <w:jc w:val="center"/>
        <w:rPr>
          <w:rFonts w:ascii="宋体" w:eastAsia="宋体"/>
          <w:color w:val="000000"/>
        </w:rPr>
      </w:pPr>
      <w:r/>
      <w:bookmarkStart w:id="116" w:name="_Toc256000030"/>
      <w:r/>
      <w:bookmarkStart w:id="117" w:name="_Toc76632896"/>
      <w:r/>
      <w:bookmarkStart w:id="118" w:name="_Toc8340"/>
      <w:r>
        <w:rPr>
          <w:rFonts w:hint="eastAsia" w:ascii="宋体" w:eastAsia="宋体"/>
          <w:color w:val="000000"/>
          <w:highlight w:val="white"/>
        </w:rPr>
        <w:t xml:space="preserve">四、开标及评标</w:t>
      </w:r>
      <w:bookmarkEnd w:id="116"/>
      <w:r/>
      <w:bookmarkEnd w:id="117"/>
      <w:r/>
      <w:bookmarkEnd w:id="118"/>
      <w:r/>
      <w:r/>
    </w:p>
    <w:p>
      <w:pPr>
        <w:pStyle w:val="851"/>
        <w:ind w:firstLine="446"/>
        <w:keepLines w:val="0"/>
        <w:keepNext w:val="0"/>
        <w:spacing w:before="200" w:after="200" w:line="360" w:lineRule="auto"/>
        <w:rPr>
          <w:rFonts w:ascii="宋体" w:hAnsi="宋体"/>
          <w:color w:val="000000"/>
          <w:sz w:val="30"/>
        </w:rPr>
      </w:pPr>
      <w:r/>
      <w:bookmarkStart w:id="119" w:name="_Toc256000031"/>
      <w:r/>
      <w:bookmarkStart w:id="120" w:name="_Toc76632897"/>
      <w:r>
        <w:rPr>
          <w:rFonts w:hint="eastAsia" w:ascii="宋体" w:hAnsi="宋体"/>
          <w:color w:val="000000"/>
          <w:sz w:val="30"/>
          <w:highlight w:val="white"/>
        </w:rPr>
        <w:t xml:space="preserve">18．开标</w:t>
      </w:r>
      <w:bookmarkEnd w:id="119"/>
      <w:r/>
      <w:bookmarkEnd w:id="120"/>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18.1 招标组织方将按招标文件规定的时间、地点主持开标。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18.2 供应商应当在开标前做好充分准备，使用制作该响应文件的同一数字认证证书准时参加开标，请各供应商在开标时间前提前登录开标大厅做好准备。</w:t>
      </w:r>
      <w:r/>
    </w:p>
    <w:p>
      <w:pPr>
        <w:ind w:left="1" w:firstLine="482"/>
        <w:spacing w:line="360" w:lineRule="auto"/>
        <w:rPr>
          <w:rFonts w:ascii="宋体" w:hAnsi="宋体"/>
          <w:b/>
          <w:color w:val="000000"/>
          <w:sz w:val="24"/>
        </w:rPr>
      </w:pPr>
      <w:r>
        <w:rPr>
          <w:rFonts w:hint="eastAsia" w:ascii="宋体" w:hAnsi="宋体"/>
          <w:b/>
          <w:color w:val="000000"/>
          <w:sz w:val="24"/>
          <w:highlight w:val="white"/>
        </w:rPr>
        <w:t xml:space="preserve">18.3 供应商不足3家，不进入解密程序。</w:t>
      </w:r>
      <w:r/>
    </w:p>
    <w:p>
      <w:pPr>
        <w:ind w:left="1" w:firstLine="480"/>
        <w:spacing w:line="360" w:lineRule="auto"/>
        <w:rPr>
          <w:rFonts w:ascii="宋体" w:hAnsi="宋体"/>
          <w:sz w:val="24"/>
        </w:rPr>
      </w:pPr>
      <w:r>
        <w:rPr>
          <w:rFonts w:hint="eastAsia" w:ascii="宋体" w:hAnsi="宋体"/>
          <w:color w:val="000000"/>
          <w:sz w:val="24"/>
          <w:highlight w:val="white"/>
        </w:rPr>
        <w:t xml:space="preserve">18.4 开标时，招标组织方将在系统内</w:t>
      </w:r>
      <w:r>
        <w:rPr>
          <w:rFonts w:hint="eastAsia" w:ascii="宋体" w:hAnsi="宋体"/>
          <w:sz w:val="24"/>
          <w:highlight w:val="white"/>
        </w:rPr>
        <w:t xml:space="preserve">公布供应商名单，发出解密的指令，供应商自行实施解密，限定在主持人发布解密指令后</w:t>
      </w:r>
      <w:r>
        <w:rPr>
          <w:rFonts w:hint="eastAsia" w:ascii="宋体" w:hAnsi="宋体"/>
          <w:b/>
          <w:bCs/>
          <w:sz w:val="24"/>
          <w:highlight w:val="white"/>
        </w:rPr>
        <w:t xml:space="preserve">30分钟</w:t>
      </w:r>
      <w:r>
        <w:rPr>
          <w:rFonts w:hint="eastAsia" w:ascii="宋体" w:hAnsi="宋体"/>
          <w:sz w:val="24"/>
          <w:highlight w:val="white"/>
        </w:rPr>
        <w:t xml:space="preserve">内完成。解密时，供应商必须使用与制作响应文件时同一数字认证证书对响应文件进行解密，否则解密将会失败。</w:t>
      </w:r>
      <w:r/>
    </w:p>
    <w:p>
      <w:pPr>
        <w:ind w:left="2" w:firstLine="480"/>
        <w:spacing w:line="360" w:lineRule="auto"/>
        <w:rPr>
          <w:rFonts w:ascii="宋体" w:hAnsi="宋体"/>
          <w:color w:val="000000"/>
          <w:sz w:val="24"/>
        </w:rPr>
      </w:pPr>
      <w:r>
        <w:rPr>
          <w:rFonts w:hint="eastAsia" w:ascii="宋体" w:hAnsi="宋体"/>
          <w:color w:val="000000"/>
          <w:sz w:val="24"/>
          <w:highlight w:val="white"/>
        </w:rPr>
        <w:t xml:space="preserve">18.5 因供应商原因造成响应文件未解密或解密失败或无法正常打开响应文件的，招标组织方将拒绝其投标。部分供应商响应文件未解密或解密失败的，程序可以继续进行。</w:t>
      </w:r>
      <w:r>
        <w:rPr>
          <w:rFonts w:hint="eastAsia" w:ascii="宋体" w:hAnsi="宋体"/>
          <w:b/>
          <w:color w:val="000000"/>
          <w:sz w:val="24"/>
          <w:highlight w:val="white"/>
        </w:rPr>
        <w:t xml:space="preserve">若解密成功的供应商不足三家，不进入后续程序。</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18.6本项目在限定的解密时间内，只要有任一家供应商解密成功，即视为电子交易平台运行无故障。</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18.7 电子响应文件解密全部完成后，按</w:t>
      </w:r>
      <w:r>
        <w:rPr>
          <w:rFonts w:hint="eastAsia" w:ascii="宋体" w:hAnsi="宋体"/>
          <w:b/>
          <w:color w:val="000000"/>
          <w:sz w:val="24"/>
          <w:highlight w:val="white"/>
        </w:rPr>
        <w:t xml:space="preserve">响应文件解密成功顺序</w:t>
      </w:r>
      <w:r>
        <w:rPr>
          <w:rFonts w:hint="eastAsia" w:ascii="宋体" w:hAnsi="宋体"/>
          <w:color w:val="000000"/>
          <w:sz w:val="24"/>
          <w:highlight w:val="white"/>
        </w:rPr>
        <w:t xml:space="preserve">向所有供应商宣布供应商名称、投标价格以及招标文件规定的其他内容。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highlight w:val="white"/>
        </w:rPr>
        <w:t xml:space="preserve">18.8 电子交易平台自动记录开标过程，由参加开标的各供应商代表和相关</w:t>
      </w:r>
      <w:r>
        <w:rPr>
          <w:rFonts w:hint="eastAsia" w:ascii="宋体" w:hAnsi="宋体"/>
          <w:sz w:val="24"/>
          <w:highlight w:val="white"/>
        </w:rPr>
        <w:t xml:space="preserve">工作人员确认开标结果。</w:t>
      </w:r>
      <w:r/>
    </w:p>
    <w:p>
      <w:pPr>
        <w:ind w:left="1" w:firstLine="480"/>
        <w:spacing w:line="360" w:lineRule="auto"/>
        <w:rPr>
          <w:rFonts w:ascii="宋体" w:hAnsi="宋体"/>
          <w:sz w:val="24"/>
        </w:rPr>
      </w:pPr>
      <w:r>
        <w:rPr>
          <w:rFonts w:hint="eastAsia" w:ascii="宋体" w:hAnsi="宋体"/>
          <w:sz w:val="24"/>
          <w:highlight w:val="white"/>
        </w:rPr>
        <w:t xml:space="preserve">18.9 供应商代表如对开标过程和开标记录有疑义，以及认为采购人、采购代理机构相关工作人员有需要回避的情形的，应在主持人发布确认指令后</w:t>
      </w:r>
      <w:bookmarkStart w:id="121" w:name="EB5dac70e5ef954246adda77d073500161"/>
      <w:r>
        <w:rPr>
          <w:rFonts w:hint="eastAsia" w:ascii="宋体" w:hAnsi="宋体"/>
          <w:sz w:val="24"/>
          <w:highlight w:val="white"/>
        </w:rPr>
        <w:t xml:space="preserve">3分钟内提出</w:t>
      </w:r>
      <w:bookmarkEnd w:id="121"/>
      <w:r>
        <w:rPr>
          <w:rFonts w:hint="eastAsia" w:ascii="宋体" w:hAnsi="宋体"/>
          <w:sz w:val="24"/>
          <w:highlight w:val="white"/>
        </w:rPr>
        <w:t xml:space="preserve">询问或者回避申请。采购人、采购代理机构将及时处理供应商代表提出的询问或者回避申请。如在规定时间内未提出，视同认可开标结果。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highlight w:val="white"/>
        </w:rPr>
        <w:t xml:space="preserve">18.10 供应商须配合开标工作，否则一切后果由供应商自行承担。</w:t>
      </w:r>
      <w:r/>
    </w:p>
    <w:p>
      <w:pPr>
        <w:pStyle w:val="851"/>
        <w:ind w:firstLine="446"/>
        <w:keepLines w:val="0"/>
        <w:keepNext w:val="0"/>
        <w:spacing w:before="200" w:after="200" w:line="360" w:lineRule="auto"/>
        <w:rPr>
          <w:rFonts w:ascii="宋体" w:hAnsi="宋体"/>
          <w:sz w:val="30"/>
        </w:rPr>
      </w:pPr>
      <w:r/>
      <w:bookmarkStart w:id="122" w:name="_Toc256000032"/>
      <w:r/>
      <w:bookmarkStart w:id="123" w:name="_Toc76632898"/>
      <w:r>
        <w:rPr>
          <w:rFonts w:hint="eastAsia" w:ascii="宋体" w:hAnsi="宋体"/>
          <w:sz w:val="30"/>
          <w:highlight w:val="white"/>
        </w:rPr>
        <w:t xml:space="preserve">19.供应商资格审查</w:t>
      </w:r>
      <w:bookmarkEnd w:id="122"/>
      <w:r/>
      <w:bookmarkEnd w:id="123"/>
      <w:r/>
      <w:r/>
    </w:p>
    <w:p>
      <w:pPr>
        <w:pStyle w:val="852"/>
        <w:ind w:firstLine="480"/>
        <w:spacing w:line="360" w:lineRule="auto"/>
        <w:rPr>
          <w:rFonts w:ascii="宋体" w:hAnsi="宋体"/>
          <w:b/>
          <w:color w:val="000000"/>
          <w:sz w:val="24"/>
        </w:rPr>
      </w:pPr>
      <w:r>
        <w:rPr>
          <w:rFonts w:hint="eastAsia" w:ascii="宋体" w:hAnsi="宋体"/>
          <w:color w:val="000000"/>
          <w:sz w:val="24"/>
          <w:highlight w:val="white"/>
        </w:rPr>
        <w:t xml:space="preserve">19.1 开标结束后，采购人或者采购代理机构将依法对供应商的资格进行审查。</w:t>
      </w:r>
      <w:r>
        <w:rPr>
          <w:rFonts w:hint="eastAsia" w:ascii="宋体" w:hAnsi="宋体"/>
          <w:b/>
          <w:color w:val="000000"/>
          <w:sz w:val="24"/>
          <w:highlight w:val="white"/>
        </w:rPr>
        <w:t xml:space="preserve">合格供应商不足3家的，不进入后续程序。</w:t>
      </w:r>
      <w:r/>
    </w:p>
    <w:p>
      <w:pPr>
        <w:pStyle w:val="851"/>
        <w:ind w:firstLine="446"/>
        <w:keepLines w:val="0"/>
        <w:keepNext w:val="0"/>
        <w:spacing w:before="200" w:after="200" w:line="360" w:lineRule="auto"/>
        <w:rPr>
          <w:rFonts w:ascii="宋体" w:hAnsi="宋体"/>
          <w:color w:val="000000"/>
          <w:sz w:val="30"/>
        </w:rPr>
      </w:pPr>
      <w:r/>
      <w:bookmarkStart w:id="124" w:name="_Toc256000033"/>
      <w:r/>
      <w:bookmarkStart w:id="125" w:name="_Toc76632899"/>
      <w:r>
        <w:rPr>
          <w:rFonts w:hint="eastAsia" w:ascii="宋体" w:hAnsi="宋体"/>
          <w:color w:val="000000"/>
          <w:sz w:val="30"/>
          <w:highlight w:val="white"/>
        </w:rPr>
        <w:t xml:space="preserve">20．评标委员会组成</w:t>
      </w:r>
      <w:bookmarkEnd w:id="124"/>
      <w:r/>
      <w:bookmarkEnd w:id="125"/>
      <w:r/>
      <w:r/>
    </w:p>
    <w:p>
      <w:pPr>
        <w:ind w:firstLine="480"/>
        <w:spacing w:line="360" w:lineRule="auto"/>
        <w:rPr>
          <w:rFonts w:ascii="宋体" w:hAnsi="宋体"/>
          <w:color w:val="000000"/>
          <w:sz w:val="24"/>
        </w:rPr>
      </w:pPr>
      <w:r>
        <w:rPr>
          <w:rFonts w:hint="eastAsia" w:ascii="宋体" w:hAnsi="宋体"/>
          <w:color w:val="000000"/>
          <w:sz w:val="24"/>
          <w:highlight w:val="white"/>
        </w:rPr>
        <w:t xml:space="preserve">20.1 评标委员会将由采购人代表和评审专家组成，成员人数为5人或5人以上单数。</w:t>
      </w:r>
      <w:r/>
    </w:p>
    <w:p>
      <w:pPr>
        <w:pStyle w:val="851"/>
        <w:ind w:firstLine="446"/>
        <w:keepLines w:val="0"/>
        <w:keepNext w:val="0"/>
        <w:spacing w:before="200" w:after="200" w:line="360" w:lineRule="auto"/>
        <w:rPr>
          <w:rFonts w:ascii="宋体" w:hAnsi="宋体"/>
          <w:color w:val="000000"/>
          <w:sz w:val="30"/>
        </w:rPr>
      </w:pPr>
      <w:r/>
      <w:bookmarkStart w:id="126" w:name="_Toc256000034"/>
      <w:r/>
      <w:bookmarkStart w:id="127" w:name="_Toc76632900"/>
      <w:r>
        <w:rPr>
          <w:rFonts w:hint="eastAsia" w:ascii="宋体" w:hAnsi="宋体"/>
          <w:color w:val="000000"/>
          <w:sz w:val="30"/>
          <w:highlight w:val="white"/>
        </w:rPr>
        <w:t xml:space="preserve">21.供应商符合性审查</w:t>
      </w:r>
      <w:bookmarkEnd w:id="126"/>
      <w:r/>
      <w:bookmarkEnd w:id="127"/>
      <w:r/>
      <w:r/>
    </w:p>
    <w:p>
      <w:pPr>
        <w:pStyle w:val="852"/>
        <w:ind w:firstLine="480"/>
        <w:spacing w:line="360" w:lineRule="auto"/>
        <w:rPr>
          <w:rFonts w:ascii="宋体" w:hAnsi="宋体"/>
          <w:b/>
          <w:color w:val="000000"/>
          <w:sz w:val="24"/>
        </w:rPr>
      </w:pPr>
      <w:r>
        <w:rPr>
          <w:rFonts w:hint="eastAsia" w:ascii="宋体" w:hAnsi="宋体"/>
          <w:color w:val="000000"/>
          <w:sz w:val="24"/>
          <w:highlight w:val="white"/>
        </w:rPr>
        <w:t xml:space="preserve">21.1 评标委员会将按照招标文件第五部分“评标办法和标准”第7项规定对通过资格审查的供应商的响应文件进行符合性审查，以确定是否满足招标文件的实质性要求。</w:t>
      </w:r>
      <w:r>
        <w:rPr>
          <w:rFonts w:hint="eastAsia" w:ascii="宋体" w:hAnsi="宋体"/>
          <w:b/>
          <w:color w:val="000000"/>
          <w:sz w:val="24"/>
          <w:highlight w:val="white"/>
        </w:rPr>
        <w:t xml:space="preserve">符合性审查合格供应商不足3家的，不进入详细评审环节。</w:t>
      </w:r>
      <w:r/>
    </w:p>
    <w:p>
      <w:pPr>
        <w:pStyle w:val="852"/>
        <w:ind w:firstLine="480"/>
        <w:spacing w:line="360" w:lineRule="auto"/>
        <w:rPr>
          <w:rFonts w:ascii="宋体" w:hAnsi="宋体"/>
          <w:color w:val="000000"/>
          <w:sz w:val="24"/>
        </w:rPr>
      </w:pPr>
      <w:r>
        <w:rPr>
          <w:rFonts w:hint="eastAsia" w:ascii="宋体" w:hAnsi="宋体"/>
          <w:color w:val="000000"/>
          <w:sz w:val="24"/>
          <w:highlight w:val="white"/>
        </w:rPr>
        <w:t xml:space="preserve">21.2 响应文件澄清</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21.2.1 供应商应根据评标委员会要求以书面形式对相关问题进行澄清、说明或者补正，并加盖公章，或者由法定代表人或其授权的代表签字确认。供应商的澄清、说明或者补正不得超出响应文件的范围或者改变响应文件的实质性内容。</w:t>
      </w:r>
      <w:bookmarkStart w:id="128" w:name="EB535fb09c5d73415e95d57fc3d12807bd"/>
      <w:r>
        <w:rPr>
          <w:rFonts w:ascii="宋体" w:hAnsi="宋体"/>
          <w:color w:val="000080"/>
          <w:sz w:val="20"/>
          <w:highlight w:val="white"/>
        </w:rPr>
        <w:t xml:space="preserve"> </w:t>
      </w:r>
      <w:bookmarkEnd w:id="128"/>
      <w:r/>
      <w:r/>
    </w:p>
    <w:p>
      <w:pPr>
        <w:ind w:firstLine="480"/>
        <w:spacing w:line="360" w:lineRule="auto"/>
        <w:rPr>
          <w:rFonts w:ascii="宋体" w:hAnsi="宋体"/>
          <w:color w:val="000000"/>
          <w:sz w:val="24"/>
        </w:rPr>
      </w:pPr>
      <w:r>
        <w:rPr>
          <w:rFonts w:hint="eastAsia" w:ascii="宋体" w:hAnsi="宋体"/>
          <w:color w:val="000000"/>
          <w:sz w:val="24"/>
          <w:highlight w:val="white"/>
        </w:rPr>
        <w:t xml:space="preserve">21.3 </w:t>
      </w:r>
      <w:r>
        <w:rPr>
          <w:rFonts w:hint="eastAsia" w:ascii="宋体" w:hAnsi="宋体"/>
          <w:b/>
          <w:color w:val="000000"/>
          <w:sz w:val="24"/>
          <w:highlight w:val="white"/>
        </w:rPr>
        <w:t xml:space="preserve">开标至评标结束期间，供应商应保持系统在线，如因供应商自身原因未在规定时间内按评标委员会要求进行澄清、说明或者补正的，一切后果由供应商自行承担。</w:t>
      </w:r>
      <w:r/>
    </w:p>
    <w:p>
      <w:pPr>
        <w:pStyle w:val="851"/>
        <w:ind w:firstLine="446"/>
        <w:keepLines w:val="0"/>
        <w:keepNext w:val="0"/>
        <w:spacing w:before="200" w:after="200" w:line="360" w:lineRule="auto"/>
        <w:rPr>
          <w:rFonts w:ascii="宋体" w:hAnsi="宋体"/>
          <w:color w:val="000000"/>
          <w:sz w:val="30"/>
        </w:rPr>
      </w:pPr>
      <w:r/>
      <w:bookmarkStart w:id="129" w:name="_Toc76632901"/>
      <w:r/>
      <w:bookmarkStart w:id="130" w:name="_Toc256000035"/>
      <w:r>
        <w:rPr>
          <w:rFonts w:hint="eastAsia" w:ascii="宋体" w:hAnsi="宋体"/>
          <w:color w:val="000000"/>
          <w:sz w:val="30"/>
          <w:highlight w:val="white"/>
        </w:rPr>
        <w:t xml:space="preserve">22.无效投标的情形</w:t>
      </w:r>
      <w:bookmarkEnd w:id="129"/>
      <w:r/>
      <w:bookmarkEnd w:id="130"/>
      <w:r/>
      <w:r/>
    </w:p>
    <w:p>
      <w:pPr>
        <w:ind w:left="1" w:firstLine="480"/>
        <w:spacing w:line="360" w:lineRule="auto"/>
        <w:rPr>
          <w:rFonts w:ascii="宋体" w:hAnsi="宋体" w:cs="宋体"/>
          <w:sz w:val="24"/>
        </w:rPr>
      </w:pPr>
      <w:r>
        <w:rPr>
          <w:rFonts w:hint="eastAsia" w:ascii="宋体" w:hAnsi="宋体"/>
          <w:color w:val="000000"/>
          <w:sz w:val="24"/>
          <w:highlight w:val="white"/>
        </w:rPr>
        <w:t xml:space="preserve">22.1 </w:t>
      </w:r>
      <w:r>
        <w:rPr>
          <w:rFonts w:hint="eastAsia" w:ascii="宋体" w:hAnsi="宋体" w:cs="宋体"/>
          <w:sz w:val="24"/>
        </w:rPr>
        <w:t xml:space="preserve">供应商存在下列情况之一的，其投标无效：</w:t>
      </w:r>
      <w:r/>
    </w:p>
    <w:p>
      <w:pPr>
        <w:ind w:firstLine="482"/>
        <w:spacing w:line="360" w:lineRule="auto"/>
        <w:rPr>
          <w:rFonts w:ascii="宋体" w:hAnsi="宋体" w:cs="宋体"/>
          <w:b/>
          <w:sz w:val="24"/>
          <w:u w:val="single"/>
        </w:rPr>
      </w:pPr>
      <w:r>
        <w:rPr>
          <w:rFonts w:hint="eastAsia" w:ascii="宋体" w:hAnsi="宋体" w:cs="宋体"/>
          <w:b/>
          <w:sz w:val="24"/>
          <w:u w:val="single"/>
        </w:rPr>
        <w:t xml:space="preserve">（1）响应文件未按招标文件要求进行有效签章的；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（3）采购人拟采购的产品属于政府强制采购的节能产品品目清单范围的，供应商未按招标文件要求提供国家确定的认证机构出具的、处于有效期之内的节能产品认证证书的；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（4）响应文件含有采购人不能接受的附加条件的;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（6）供应商对根据修正原则修正后的报价不确认的；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（7）响应文件中提供了虚假或失实资料的；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（8）不同供应商的电子响应文件出自同一台电脑；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（9）供应商存在串通投标情形的；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（11）不同供应商的法定代表人或单位负责人为同一个人或者存在直接控股、管理关系的；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（12）响应文件不满足招标文件的其它实质性要求的；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（13）采购需求中加“★”项有负偏离的（如有）。</w:t>
      </w:r>
      <w:r/>
    </w:p>
    <w:p>
      <w:pPr>
        <w:ind w:left="1" w:firstLine="482"/>
        <w:spacing w:line="360" w:lineRule="auto"/>
        <w:rPr>
          <w:rFonts w:ascii="宋体" w:hAnsi="宋体"/>
          <w:color w:val="000000"/>
          <w:sz w:val="24"/>
        </w:rPr>
      </w:pPr>
      <w:r>
        <w:rPr>
          <w:rFonts w:hint="eastAsia" w:ascii="宋体" w:hAnsi="宋体" w:cs="宋体"/>
          <w:b/>
          <w:sz w:val="24"/>
          <w:u w:val="single"/>
        </w:rPr>
        <w:t xml:space="preserve">（14）法律、法规、规章（适用本市的）及省级以上规范性文件（适用本市的）规定的其他无效情形。</w:t>
      </w:r>
      <w:r/>
    </w:p>
    <w:p>
      <w:pPr>
        <w:pStyle w:val="851"/>
        <w:ind w:firstLine="446"/>
        <w:keepLines w:val="0"/>
        <w:keepNext w:val="0"/>
        <w:spacing w:before="200" w:after="200" w:line="360" w:lineRule="auto"/>
        <w:rPr>
          <w:rFonts w:ascii="宋体" w:hAnsi="宋体"/>
          <w:color w:val="000000"/>
          <w:sz w:val="30"/>
        </w:rPr>
      </w:pPr>
      <w:r/>
      <w:bookmarkStart w:id="131" w:name="_Toc256000036"/>
      <w:r/>
      <w:bookmarkStart w:id="132" w:name="_Toc76632902"/>
      <w:r>
        <w:rPr>
          <w:rFonts w:hint="eastAsia" w:ascii="宋体" w:hAnsi="宋体"/>
          <w:color w:val="000000"/>
          <w:sz w:val="30"/>
          <w:highlight w:val="white"/>
        </w:rPr>
        <w:t xml:space="preserve">23．响应文件详细评审</w:t>
      </w:r>
      <w:bookmarkEnd w:id="131"/>
      <w:r/>
      <w:bookmarkEnd w:id="132"/>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23.1 评标委员会将按照招标文件第五部分“评标办法和标准”第8项规定，对符合性审查合格的响应文件进行商务、技术和价格评估，综合比较与评价。</w:t>
      </w:r>
      <w:r/>
    </w:p>
    <w:p>
      <w:pPr>
        <w:pStyle w:val="851"/>
        <w:ind w:firstLine="446"/>
        <w:keepLines w:val="0"/>
        <w:keepNext w:val="0"/>
        <w:spacing w:before="200" w:after="200" w:line="360" w:lineRule="auto"/>
        <w:rPr>
          <w:rFonts w:ascii="宋体" w:hAnsi="宋体"/>
          <w:color w:val="000000"/>
          <w:sz w:val="30"/>
        </w:rPr>
      </w:pPr>
      <w:r/>
      <w:bookmarkStart w:id="133" w:name="_Toc76632903"/>
      <w:r/>
      <w:bookmarkStart w:id="134" w:name="_Toc256000037"/>
      <w:r>
        <w:rPr>
          <w:rFonts w:hint="eastAsia" w:ascii="宋体" w:hAnsi="宋体"/>
          <w:color w:val="000000"/>
          <w:sz w:val="30"/>
          <w:highlight w:val="white"/>
        </w:rPr>
        <w:t xml:space="preserve">24. 串通投标的情形</w:t>
      </w:r>
      <w:bookmarkEnd w:id="133"/>
      <w:r/>
      <w:bookmarkEnd w:id="134"/>
      <w:r/>
      <w:r/>
    </w:p>
    <w:p>
      <w:pPr>
        <w:ind w:firstLine="480"/>
        <w:spacing w:line="360" w:lineRule="auto"/>
        <w:rPr>
          <w:rFonts w:ascii="宋体" w:hAnsi="宋体"/>
          <w:color w:val="000000"/>
          <w:sz w:val="24"/>
        </w:rPr>
      </w:pPr>
      <w:r>
        <w:rPr>
          <w:rFonts w:hint="eastAsia" w:ascii="宋体" w:hAnsi="宋体"/>
          <w:color w:val="000000"/>
          <w:sz w:val="24"/>
          <w:highlight w:val="white"/>
        </w:rPr>
        <w:t xml:space="preserve">24.1 有下列情形之一的，视为供应商串通投标，投标无效：</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（2）不同供应商委托同一单位或者个人办理投标事宜；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（4）不同供应商的响应文件异常一致或者投标报价呈规律性差异；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（5）不同供应商的响应文件相互混装。</w:t>
      </w:r>
      <w:r/>
    </w:p>
    <w:p>
      <w:pPr>
        <w:pStyle w:val="851"/>
        <w:ind w:firstLine="446"/>
        <w:keepLines w:val="0"/>
        <w:keepNext w:val="0"/>
        <w:spacing w:before="200" w:after="200" w:line="360" w:lineRule="auto"/>
        <w:rPr>
          <w:rFonts w:ascii="宋体" w:hAnsi="宋体"/>
          <w:color w:val="000000"/>
          <w:sz w:val="30"/>
          <w:szCs w:val="30"/>
        </w:rPr>
      </w:pPr>
      <w:r/>
      <w:bookmarkStart w:id="135" w:name="_Toc76632904"/>
      <w:r/>
      <w:bookmarkStart w:id="136" w:name="_Toc256000038"/>
      <w:r>
        <w:rPr>
          <w:rFonts w:hint="eastAsia" w:ascii="宋体" w:hAnsi="宋体"/>
          <w:color w:val="000000"/>
          <w:sz w:val="30"/>
          <w:szCs w:val="30"/>
          <w:highlight w:val="white"/>
        </w:rPr>
        <w:t xml:space="preserve">25.评标过程的保密</w:t>
      </w:r>
      <w:bookmarkEnd w:id="135"/>
      <w:r/>
      <w:bookmarkEnd w:id="136"/>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25.1 在评标过程中，如果供应商试图在响应文件审查、澄清、比较及授标建议等方面向招标组织方或参加评标的人员施加任何影响，都将会导致其投标无效。</w:t>
      </w:r>
      <w:r/>
    </w:p>
    <w:p>
      <w:pPr>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 </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446"/>
        <w:keepLines w:val="0"/>
        <w:keepNext w:val="0"/>
        <w:spacing w:before="200" w:after="200" w:line="360" w:lineRule="auto"/>
        <w:rPr>
          <w:rFonts w:ascii="宋体" w:hAnsi="宋体"/>
          <w:color w:val="000000"/>
          <w:sz w:val="30"/>
        </w:rPr>
      </w:pPr>
      <w:r/>
      <w:bookmarkStart w:id="137" w:name="_Toc76632905"/>
      <w:r/>
      <w:bookmarkStart w:id="138" w:name="_Toc256000039"/>
      <w:r>
        <w:rPr>
          <w:rFonts w:hint="eastAsia" w:ascii="宋体" w:hAnsi="宋体"/>
          <w:color w:val="000000"/>
          <w:sz w:val="30"/>
          <w:highlight w:val="white"/>
        </w:rPr>
        <w:t xml:space="preserve">26．废标的情形</w:t>
      </w:r>
      <w:bookmarkEnd w:id="137"/>
      <w:r/>
      <w:bookmarkEnd w:id="138"/>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26.1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（3）供应商的报价均超过了采购预算，采购人不能支付的；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highlight w:val="white"/>
        </w:rPr>
        <w:t xml:space="preserve">废标后，采购人应当将废标理由通知所有供应商。</w:t>
      </w:r>
      <w:r/>
    </w:p>
    <w:p>
      <w:pPr>
        <w:ind w:firstLine="400"/>
        <w:spacing w:line="360" w:lineRule="auto"/>
        <w:rPr>
          <w:rFonts w:ascii="宋体" w:hAnsi="宋体"/>
          <w:color w:val="000000"/>
          <w:sz w:val="24"/>
          <w:highlight w:val="cyan"/>
        </w:rPr>
      </w:pPr>
      <w:r/>
      <w:bookmarkStart w:id="139" w:name="EBac44b2e2854f4db6b1ae103627929bdf"/>
      <w:r>
        <w:rPr>
          <w:rFonts w:ascii="宋体" w:hAnsi="宋体"/>
          <w:color w:val="000080"/>
          <w:sz w:val="20"/>
          <w:highlight w:val="white"/>
        </w:rPr>
        <w:t xml:space="preserve"> </w:t>
      </w:r>
      <w:bookmarkEnd w:id="139"/>
      <w:r/>
      <w:bookmarkStart w:id="140" w:name="EB132f0953fb8742a6bdb710eef463df6d"/>
      <w:r>
        <w:rPr>
          <w:rFonts w:ascii="宋体" w:hAnsi="宋体"/>
          <w:color w:val="000080"/>
          <w:sz w:val="20"/>
          <w:highlight w:val="white"/>
        </w:rPr>
        <w:t xml:space="preserve"> </w:t>
      </w:r>
      <w:bookmarkEnd w:id="140"/>
      <w:r/>
      <w:bookmarkStart w:id="141" w:name="EBf8e7c50e524d428eb2ec91f223c1c8a1"/>
      <w:r>
        <w:rPr>
          <w:rFonts w:ascii="宋体" w:hAnsi="宋体"/>
          <w:color w:val="000080"/>
          <w:sz w:val="20"/>
          <w:highlight w:val="white"/>
        </w:rPr>
        <w:t xml:space="preserve"> </w:t>
      </w:r>
      <w:bookmarkEnd w:id="141"/>
      <w:r/>
      <w:r/>
    </w:p>
    <w:p>
      <w:pPr>
        <w:pStyle w:val="1947"/>
        <w:jc w:val="center"/>
        <w:rPr>
          <w:rFonts w:ascii="宋体" w:eastAsia="宋体"/>
          <w:color w:val="000000"/>
        </w:rPr>
      </w:pPr>
      <w:r/>
      <w:bookmarkStart w:id="142" w:name="_Toc10351"/>
      <w:r/>
      <w:bookmarkStart w:id="143" w:name="_Toc256000040"/>
      <w:r/>
      <w:bookmarkStart w:id="144" w:name="_Toc76632906"/>
      <w:r>
        <w:rPr>
          <w:rFonts w:hint="eastAsia" w:ascii="宋体" w:eastAsia="宋体"/>
          <w:color w:val="000000"/>
          <w:highlight w:val="white"/>
        </w:rPr>
        <w:t xml:space="preserve">五、确定结果</w:t>
      </w:r>
      <w:bookmarkEnd w:id="142"/>
      <w:r/>
      <w:bookmarkEnd w:id="143"/>
      <w:r/>
      <w:bookmarkEnd w:id="144"/>
      <w:r/>
      <w:r/>
    </w:p>
    <w:p>
      <w:pPr>
        <w:pStyle w:val="851"/>
        <w:ind w:firstLine="446"/>
        <w:keepLines w:val="0"/>
        <w:keepNext w:val="0"/>
        <w:spacing w:before="200" w:after="200" w:line="360" w:lineRule="auto"/>
        <w:rPr>
          <w:rFonts w:ascii="宋体" w:hAnsi="宋体"/>
          <w:color w:val="000000"/>
          <w:sz w:val="30"/>
          <w:highlight w:val="white"/>
        </w:rPr>
      </w:pPr>
      <w:r>
        <w:rPr>
          <w:rFonts w:hint="eastAsia" w:ascii="宋体" w:hAnsi="宋体"/>
          <w:color w:val="000000"/>
          <w:sz w:val="30"/>
          <w:highlight w:val="white"/>
        </w:rPr>
        <w:t xml:space="preserve">27.确定中标供应商</w:t>
      </w:r>
      <w:r/>
    </w:p>
    <w:p>
      <w:pPr>
        <w:ind w:firstLine="480"/>
        <w:spacing w:line="360" w:lineRule="auto"/>
        <w:rPr>
          <w:rFonts w:ascii="宋体" w:hAnsi="宋体"/>
          <w:sz w:val="24"/>
        </w:rPr>
      </w:pPr>
      <w:r>
        <w:rPr>
          <w:rFonts w:hint="eastAsia" w:ascii="宋体" w:hAnsi="宋体"/>
          <w:sz w:val="24"/>
          <w:highlight w:val="white"/>
        </w:rPr>
        <w:t xml:space="preserve">27.1</w:t>
      </w:r>
      <w:bookmarkStart w:id="145" w:name="EB688cf7f4e2ed4bf98ad71b9d1514687d"/>
      <w:r>
        <w:rPr>
          <w:rFonts w:hint="eastAsia" w:ascii="宋体" w:hAnsi="宋体"/>
          <w:sz w:val="24"/>
          <w:highlight w:val="white"/>
        </w:rPr>
        <w:t xml:space="preserve">采购人自收到评标报告之日起5个工作日内，在评标报告确定的中标候选人名单中按顺序确定中标供应商。中标候选人并列的，按《政府采购货物和服务招标投标管理办法》（财政部87号令）相关规定执行。</w:t>
      </w:r>
      <w:bookmarkEnd w:id="145"/>
      <w:r/>
      <w:r/>
    </w:p>
    <w:p>
      <w:pPr>
        <w:ind w:firstLine="400"/>
        <w:spacing w:line="360" w:lineRule="auto"/>
        <w:rPr>
          <w:rFonts w:ascii="宋体" w:hAnsi="宋体"/>
          <w:sz w:val="24"/>
          <w:highlight w:val="cyan"/>
        </w:rPr>
      </w:pPr>
      <w:r/>
      <w:bookmarkStart w:id="146" w:name="EB24acda7253b1436b9fb0ed2bc89c0c94"/>
      <w:r>
        <w:rPr>
          <w:rFonts w:ascii="宋体" w:hAnsi="宋体"/>
          <w:sz w:val="20"/>
          <w:highlight w:val="white"/>
        </w:rPr>
        <w:t xml:space="preserve"> </w:t>
      </w:r>
      <w:bookmarkEnd w:id="146"/>
      <w:r/>
      <w:bookmarkStart w:id="147" w:name="EBfed72e26210d4e71a2ede01402bae588"/>
      <w:r>
        <w:rPr>
          <w:rFonts w:ascii="宋体" w:hAnsi="宋体"/>
          <w:sz w:val="20"/>
          <w:highlight w:val="white"/>
        </w:rPr>
        <w:t xml:space="preserve"> </w:t>
      </w:r>
      <w:bookmarkEnd w:id="147"/>
      <w:r/>
      <w:bookmarkStart w:id="148" w:name="EB62467a157bdc424a86096f44ffe54bf9"/>
      <w:r>
        <w:rPr>
          <w:rFonts w:ascii="宋体" w:hAnsi="宋体"/>
          <w:sz w:val="20"/>
          <w:highlight w:val="white"/>
        </w:rPr>
        <w:t xml:space="preserve"> </w:t>
      </w:r>
      <w:bookmarkEnd w:id="148"/>
      <w:r/>
      <w:r/>
    </w:p>
    <w:p>
      <w:pPr>
        <w:pStyle w:val="1947"/>
        <w:jc w:val="center"/>
        <w:rPr>
          <w:rFonts w:ascii="宋体" w:eastAsia="宋体"/>
        </w:rPr>
      </w:pPr>
      <w:r/>
      <w:bookmarkStart w:id="149" w:name="_Toc256000041"/>
      <w:r/>
      <w:bookmarkStart w:id="150" w:name="_Toc17355"/>
      <w:r/>
      <w:bookmarkStart w:id="151" w:name="_Toc76632907"/>
      <w:r>
        <w:rPr>
          <w:rFonts w:hint="eastAsia" w:ascii="宋体" w:eastAsia="宋体"/>
          <w:highlight w:val="white"/>
        </w:rPr>
        <w:t xml:space="preserve">六、授予合同</w:t>
      </w:r>
      <w:bookmarkEnd w:id="149"/>
      <w:r/>
      <w:bookmarkEnd w:id="150"/>
      <w:r/>
      <w:bookmarkEnd w:id="151"/>
      <w:r/>
      <w:r/>
    </w:p>
    <w:p>
      <w:pPr>
        <w:pStyle w:val="851"/>
        <w:ind w:firstLine="446"/>
        <w:keepLines w:val="0"/>
        <w:keepNext w:val="0"/>
        <w:spacing w:before="200" w:after="200" w:line="360" w:lineRule="auto"/>
        <w:rPr>
          <w:rFonts w:ascii="宋体" w:hAnsi="宋体"/>
          <w:color w:val="000000"/>
          <w:sz w:val="30"/>
          <w:highlight w:val="white"/>
        </w:rPr>
      </w:pPr>
      <w:r/>
      <w:bookmarkStart w:id="152" w:name="_Toc76632908"/>
      <w:r/>
      <w:bookmarkStart w:id="153" w:name="_Toc256000042"/>
      <w:r>
        <w:rPr>
          <w:rFonts w:hint="eastAsia" w:ascii="宋体" w:hAnsi="宋体"/>
          <w:color w:val="000000"/>
          <w:sz w:val="30"/>
          <w:highlight w:val="white"/>
        </w:rPr>
        <w:t xml:space="preserve">28．中标通知书</w:t>
      </w:r>
      <w:bookmarkEnd w:id="152"/>
      <w:r/>
      <w:bookmarkEnd w:id="153"/>
      <w:r/>
      <w:r/>
    </w:p>
    <w:p>
      <w:pPr>
        <w:pStyle w:val="852"/>
        <w:ind w:firstLine="480"/>
        <w:spacing w:line="360" w:lineRule="auto"/>
        <w:rPr>
          <w:rFonts w:ascii="宋体" w:hAnsi="宋体"/>
          <w:b/>
          <w:sz w:val="24"/>
        </w:rPr>
      </w:pPr>
      <w:r>
        <w:rPr>
          <w:rFonts w:hint="eastAsia" w:ascii="宋体" w:hAnsi="宋体"/>
          <w:sz w:val="24"/>
          <w:highlight w:val="white"/>
        </w:rPr>
        <w:t xml:space="preserve">28.1 </w:t>
      </w:r>
      <w:r>
        <w:rPr>
          <w:rFonts w:hint="eastAsia" w:ascii="宋体" w:hAnsi="宋体"/>
          <w:b/>
          <w:sz w:val="24"/>
          <w:highlight w:val="white"/>
        </w:rPr>
        <w:t xml:space="preserve">中标通知书发出后，采购人不得违法改变中标结果，中标供应商无正当理由不得放弃中标。</w:t>
      </w:r>
      <w:r/>
    </w:p>
    <w:p>
      <w:pPr>
        <w:pStyle w:val="851"/>
        <w:ind w:firstLine="446"/>
        <w:keepLines w:val="0"/>
        <w:keepNext w:val="0"/>
        <w:spacing w:before="200" w:after="200" w:line="360" w:lineRule="auto"/>
        <w:rPr>
          <w:rFonts w:ascii="宋体" w:hAnsi="宋体"/>
          <w:sz w:val="30"/>
        </w:rPr>
      </w:pPr>
      <w:r/>
      <w:bookmarkStart w:id="154" w:name="_Toc256000043"/>
      <w:r/>
      <w:bookmarkStart w:id="155" w:name="_Toc76632909"/>
      <w:r>
        <w:rPr>
          <w:rFonts w:hint="eastAsia" w:ascii="宋体" w:hAnsi="宋体"/>
          <w:sz w:val="30"/>
          <w:highlight w:val="white"/>
        </w:rPr>
        <w:t xml:space="preserve">29.履约保证金</w:t>
      </w:r>
      <w:bookmarkEnd w:id="154"/>
      <w:r/>
      <w:bookmarkEnd w:id="155"/>
      <w:r/>
      <w:r/>
    </w:p>
    <w:p>
      <w:pPr>
        <w:pStyle w:val="852"/>
        <w:ind w:firstLine="480"/>
        <w:spacing w:line="360" w:lineRule="auto"/>
        <w:rPr>
          <w:rFonts w:ascii="宋体" w:hAnsi="宋体"/>
          <w:sz w:val="24"/>
        </w:rPr>
      </w:pPr>
      <w:r>
        <w:rPr>
          <w:rFonts w:hint="eastAsia" w:ascii="宋体" w:hAnsi="宋体"/>
          <w:sz w:val="24"/>
          <w:highlight w:val="white"/>
        </w:rPr>
        <w:t xml:space="preserve">29.1</w:t>
      </w:r>
      <w:bookmarkStart w:id="156" w:name="EB942df28c9ca34358994b219c41c243b4"/>
      <w:r>
        <w:rPr>
          <w:rFonts w:hint="eastAsia" w:ascii="宋体" w:hAnsi="宋体"/>
          <w:sz w:val="24"/>
          <w:highlight w:val="white"/>
        </w:rPr>
        <w:t xml:space="preserve">本项目不收取履约保证金。</w:t>
      </w:r>
      <w:bookmarkEnd w:id="156"/>
      <w:r/>
      <w:r/>
    </w:p>
    <w:p>
      <w:pPr>
        <w:pStyle w:val="851"/>
        <w:ind w:firstLine="446"/>
        <w:keepLines w:val="0"/>
        <w:keepNext w:val="0"/>
        <w:spacing w:before="200" w:after="200" w:line="360" w:lineRule="auto"/>
        <w:rPr>
          <w:rFonts w:ascii="宋体" w:hAnsi="宋体"/>
          <w:sz w:val="30"/>
        </w:rPr>
      </w:pPr>
      <w:r/>
      <w:bookmarkStart w:id="157" w:name="_Toc256000044"/>
      <w:r/>
      <w:bookmarkStart w:id="158" w:name="_Toc76632910"/>
      <w:r>
        <w:rPr>
          <w:rFonts w:hint="eastAsia" w:ascii="宋体" w:hAnsi="宋体"/>
          <w:sz w:val="30"/>
          <w:highlight w:val="white"/>
        </w:rPr>
        <w:t xml:space="preserve">30．签订合同</w:t>
      </w:r>
      <w:bookmarkEnd w:id="157"/>
      <w:r/>
      <w:bookmarkEnd w:id="158"/>
      <w:r/>
      <w:r/>
    </w:p>
    <w:p>
      <w:pPr>
        <w:ind w:firstLine="480"/>
        <w:spacing w:line="360" w:lineRule="auto"/>
        <w:rPr>
          <w:rFonts w:ascii="宋体" w:hAnsi="宋体"/>
          <w:sz w:val="24"/>
        </w:rPr>
      </w:pPr>
      <w:r>
        <w:rPr>
          <w:rFonts w:hint="eastAsia" w:ascii="宋体" w:hAnsi="宋体"/>
          <w:sz w:val="24"/>
          <w:highlight w:val="white"/>
        </w:rPr>
        <w:t xml:space="preserve">30.1 采购人应当自中标通知书发出之日起</w:t>
      </w:r>
      <w:bookmarkStart w:id="159" w:name="EB4a1a388f29254e358979baec02a5baed"/>
      <w:r>
        <w:rPr>
          <w:rFonts w:hint="eastAsia" w:ascii="宋体" w:hAnsi="宋体"/>
          <w:sz w:val="24"/>
          <w:highlight w:val="white"/>
        </w:rPr>
        <w:t xml:space="preserve">15</w:t>
      </w:r>
      <w:bookmarkEnd w:id="159"/>
      <w:r>
        <w:rPr>
          <w:rFonts w:hint="eastAsia" w:ascii="宋体" w:hAnsi="宋体"/>
          <w:sz w:val="24"/>
          <w:highlight w:val="white"/>
        </w:rPr>
        <w:t xml:space="preserve">日内，按照招标文件和中标供应商响应文件的规定，与中标供应商签订书面合同。所签订的合同不得对招标文件确定的事项和中标供应商响应文件作实质性修改。采购人不得向中标供应商提出任何不合理的要求作为签订合同的条件。</w:t>
      </w:r>
      <w:r/>
    </w:p>
    <w:p>
      <w:pPr>
        <w:ind w:firstLine="480"/>
        <w:spacing w:line="360" w:lineRule="auto"/>
        <w:rPr>
          <w:rFonts w:ascii="宋体" w:hAnsi="宋体"/>
          <w:sz w:val="24"/>
        </w:rPr>
      </w:pPr>
      <w:r>
        <w:rPr>
          <w:rFonts w:hint="eastAsia" w:ascii="宋体" w:hAnsi="宋体"/>
          <w:sz w:val="24"/>
          <w:highlight w:val="white"/>
        </w:rPr>
        <w:t xml:space="preserve">30.2 政府采购合同应当包括采购人与中标供应商的名称和住所、标的、数量、质量、价款或者报酬、履行期限及地点和方式、验收要求、违约责任、解决争议的方法等内容。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合同履行中，采购人需追加与合同标的相同的服务时，在不改变合同其他条款的前提下，可以与中标供应商协商签订补充合同，但所有补充合同的采购金额不得超过原合同采购金额的百分之十。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highlight w:val="white"/>
        </w:rPr>
        <w:t xml:space="preserve">30.4采购人与中标供应商应当根据合同的约定依法履行合同义务。政府采购合同的履行、违约责任和解决争议的方法等适用</w:t>
      </w:r>
      <w:bookmarkStart w:id="160" w:name="EBaf925551f4f74187986ad1d6476cdb25"/>
      <w:r>
        <w:rPr>
          <w:rFonts w:hint="eastAsia" w:ascii="宋体" w:hAnsi="宋体"/>
          <w:sz w:val="24"/>
          <w:highlight w:val="white"/>
        </w:rPr>
        <w:t xml:space="preserve">《中华人民共和国民法典》。</w:t>
      </w:r>
      <w:bookmarkEnd w:id="160"/>
      <w:r/>
      <w:r/>
    </w:p>
    <w:p>
      <w:pPr>
        <w:ind w:firstLine="400"/>
        <w:spacing w:line="360" w:lineRule="auto"/>
        <w:rPr>
          <w:rFonts w:ascii="宋体" w:hAnsi="宋体"/>
          <w:sz w:val="24"/>
          <w:highlight w:val="cyan"/>
        </w:rPr>
      </w:pPr>
      <w:r/>
      <w:bookmarkStart w:id="161" w:name="EBf4d081229d1b4d3e81075ddcebb200b9"/>
      <w:r>
        <w:rPr>
          <w:rFonts w:ascii="宋体" w:hAnsi="宋体"/>
          <w:sz w:val="20"/>
          <w:highlight w:val="white"/>
        </w:rPr>
        <w:t xml:space="preserve"> </w:t>
      </w:r>
      <w:bookmarkEnd w:id="161"/>
      <w:r/>
      <w:bookmarkStart w:id="162" w:name="EB9b6c9d55ad594b778a5d1a88faead48e"/>
      <w:r>
        <w:rPr>
          <w:rFonts w:ascii="宋体" w:hAnsi="宋体"/>
          <w:sz w:val="20"/>
          <w:highlight w:val="white"/>
        </w:rPr>
        <w:t xml:space="preserve"> </w:t>
      </w:r>
      <w:bookmarkEnd w:id="162"/>
      <w:r/>
      <w:bookmarkStart w:id="163" w:name="EBef3bb2c6588d4301833e50af15d53691"/>
      <w:r>
        <w:rPr>
          <w:rFonts w:ascii="宋体" w:hAnsi="宋体"/>
          <w:sz w:val="20"/>
          <w:highlight w:val="white"/>
        </w:rPr>
        <w:t xml:space="preserve"> </w:t>
      </w:r>
      <w:bookmarkEnd w:id="163"/>
      <w:r/>
      <w:r/>
    </w:p>
    <w:p>
      <w:pPr>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p>
    <w:p>
      <w:pPr>
        <w:pStyle w:val="851"/>
        <w:ind w:firstLine="446"/>
        <w:keepLines w:val="0"/>
        <w:keepNext w:val="0"/>
        <w:spacing w:before="200" w:after="200" w:line="360" w:lineRule="auto"/>
        <w:rPr>
          <w:rFonts w:ascii="宋体" w:hAnsi="宋体"/>
          <w:sz w:val="30"/>
        </w:rPr>
      </w:pPr>
      <w:r/>
      <w:bookmarkStart w:id="164" w:name="_Toc76632911"/>
      <w:r/>
      <w:bookmarkStart w:id="165" w:name="_Toc256000045"/>
      <w:r>
        <w:rPr>
          <w:rFonts w:hint="eastAsia" w:ascii="宋体" w:hAnsi="宋体"/>
          <w:sz w:val="30"/>
          <w:highlight w:val="white"/>
        </w:rPr>
        <w:t xml:space="preserve">31．询问</w:t>
      </w:r>
      <w:bookmarkEnd w:id="164"/>
      <w:r/>
      <w:bookmarkEnd w:id="165"/>
      <w:r/>
      <w:r/>
    </w:p>
    <w:p>
      <w:pPr>
        <w:ind w:firstLine="480"/>
        <w:spacing w:line="360" w:lineRule="auto"/>
        <w:rPr>
          <w:rFonts w:ascii="宋体" w:hAnsi="宋体"/>
          <w:sz w:val="24"/>
        </w:rPr>
      </w:pPr>
      <w:r>
        <w:rPr>
          <w:rFonts w:hint="eastAsia" w:ascii="宋体" w:hAnsi="宋体"/>
          <w:sz w:val="24"/>
          <w:highlight w:val="whit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1"/>
        <w:ind w:firstLine="446"/>
        <w:keepLines w:val="0"/>
        <w:keepNext w:val="0"/>
        <w:spacing w:before="200" w:after="200" w:line="360" w:lineRule="auto"/>
        <w:rPr>
          <w:rFonts w:ascii="宋体" w:hAnsi="宋体"/>
          <w:sz w:val="30"/>
        </w:rPr>
      </w:pPr>
      <w:r/>
      <w:bookmarkStart w:id="166" w:name="_Toc256000046"/>
      <w:r/>
      <w:bookmarkStart w:id="167" w:name="_Toc76632912"/>
      <w:r>
        <w:rPr>
          <w:rFonts w:hint="eastAsia" w:ascii="宋体" w:hAnsi="宋体"/>
          <w:sz w:val="30"/>
          <w:highlight w:val="white"/>
        </w:rPr>
        <w:t xml:space="preserve">32．质疑</w:t>
      </w:r>
      <w:bookmarkEnd w:id="166"/>
      <w:r/>
      <w:bookmarkEnd w:id="167"/>
      <w:r/>
      <w:r/>
    </w:p>
    <w:p>
      <w:pPr>
        <w:ind w:firstLine="480"/>
        <w:spacing w:line="360" w:lineRule="auto"/>
        <w:rPr>
          <w:rFonts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68" w:name="EB627da76d538f43d6bda416f2e63336d9"/>
      <w:r>
        <w:rPr>
          <w:rFonts w:ascii="宋体" w:hAnsi="宋体"/>
          <w:sz w:val="20"/>
          <w:highlight w:val="white"/>
        </w:rPr>
        <w:t xml:space="preserve"> </w:t>
      </w:r>
      <w:bookmarkEnd w:id="168"/>
      <w:r/>
      <w:bookmarkStart w:id="169" w:name="EBe9b46ddd8eb54c3e8c76ea6eec808279"/>
      <w:r>
        <w:rPr>
          <w:rFonts w:ascii="宋体" w:hAnsi="宋体"/>
          <w:sz w:val="20"/>
          <w:highlight w:val="white"/>
        </w:rPr>
        <w:t xml:space="preserve"> </w:t>
      </w:r>
      <w:bookmarkEnd w:id="169"/>
      <w:r/>
      <w:r/>
    </w:p>
    <w:p>
      <w:pPr>
        <w:ind w:firstLine="480"/>
        <w:spacing w:line="360" w:lineRule="auto"/>
        <w:rPr>
          <w:rFonts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ascii="宋体" w:hAnsi="宋体"/>
          <w:sz w:val="24"/>
          <w:highlight w:val="white"/>
        </w:rPr>
      </w:pPr>
      <w:r>
        <w:rPr>
          <w:rFonts w:hint="eastAsia" w:ascii="宋体" w:hAnsi="宋体"/>
          <w:sz w:val="24"/>
          <w:highlight w:val="white"/>
        </w:rPr>
        <w:t xml:space="preserve">32.4 质疑流程及注意事项见“苏采云”系统（网址：http://jszfcg.jsczt.cn/）网站下载中心。</w:t>
      </w:r>
      <w:r/>
    </w:p>
    <w:p>
      <w:pPr>
        <w:ind w:firstLine="480"/>
        <w:spacing w:line="360" w:lineRule="auto"/>
        <w:rPr>
          <w:rFonts w:ascii="宋体" w:hAnsi="宋体"/>
          <w:sz w:val="24"/>
        </w:rPr>
      </w:pPr>
      <w:r>
        <w:rPr>
          <w:rFonts w:hint="eastAsia" w:ascii="宋体" w:hAnsi="宋体"/>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pStyle w:val="851"/>
        <w:ind w:firstLine="446"/>
        <w:keepLines w:val="0"/>
        <w:keepNext w:val="0"/>
        <w:spacing w:before="200" w:after="200" w:line="360" w:lineRule="auto"/>
        <w:rPr>
          <w:rFonts w:ascii="宋体" w:hAnsi="宋体"/>
          <w:sz w:val="30"/>
        </w:rPr>
      </w:pPr>
      <w:r/>
      <w:bookmarkStart w:id="170" w:name="_Toc76632913"/>
      <w:r/>
      <w:bookmarkStart w:id="171" w:name="_Toc256000047"/>
      <w:r>
        <w:rPr>
          <w:rFonts w:hint="eastAsia" w:ascii="宋体" w:hAnsi="宋体"/>
          <w:sz w:val="30"/>
          <w:highlight w:val="white"/>
        </w:rPr>
        <w:t xml:space="preserve">33．投诉</w:t>
      </w:r>
      <w:bookmarkEnd w:id="170"/>
      <w:r/>
      <w:bookmarkEnd w:id="171"/>
      <w:r/>
      <w:r/>
    </w:p>
    <w:p>
      <w:pPr>
        <w:ind w:firstLine="480"/>
        <w:jc w:val="left"/>
        <w:spacing w:line="360" w:lineRule="auto"/>
        <w:rPr>
          <w:rFonts w:ascii="宋体" w:hAnsi="宋体"/>
          <w:sz w:val="32"/>
          <w:szCs w:val="32"/>
          <w:highlight w:val="cyan"/>
        </w:rPr>
      </w:pPr>
      <w:r>
        <w:rPr>
          <w:rFonts w:hint="eastAsia" w:ascii="宋体" w:hAnsi="宋体"/>
          <w:sz w:val="24"/>
          <w:highlight w:val="white"/>
        </w:rPr>
        <w:t xml:space="preserve">33.1质疑供应商对采购人、采购代理机构的答复不满意，或者采购人、采购代理机构未在规定的时间内作出答复的，可以在答复期满后十五个工作日内向采购人所属预算级次本级财政部门投诉。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p>
    <w:p>
      <w:pPr>
        <w:pStyle w:val="851"/>
        <w:ind w:firstLine="446"/>
        <w:keepLines w:val="0"/>
        <w:keepNext w:val="0"/>
        <w:spacing w:before="200" w:after="200" w:line="360" w:lineRule="auto"/>
        <w:rPr>
          <w:rFonts w:ascii="宋体" w:hAnsi="宋体"/>
          <w:sz w:val="30"/>
        </w:rPr>
      </w:pPr>
      <w:r/>
      <w:bookmarkStart w:id="172" w:name="_Toc76632914"/>
      <w:r/>
      <w:bookmarkStart w:id="173" w:name="_Toc256000048"/>
      <w:r>
        <w:rPr>
          <w:rFonts w:hint="eastAsia" w:ascii="宋体" w:hAnsi="宋体"/>
          <w:sz w:val="30"/>
          <w:highlight w:val="white"/>
        </w:rPr>
        <w:t xml:space="preserve">34．诚实信用</w:t>
      </w:r>
      <w:bookmarkEnd w:id="172"/>
      <w:r/>
      <w:bookmarkEnd w:id="173"/>
      <w:r/>
      <w:r/>
    </w:p>
    <w:p>
      <w:pPr>
        <w:ind w:firstLine="480"/>
        <w:spacing w:line="360" w:lineRule="auto"/>
        <w:rPr>
          <w:rFonts w:ascii="宋体" w:hAnsi="宋体"/>
          <w:sz w:val="24"/>
        </w:rPr>
      </w:pPr>
      <w:r>
        <w:rPr>
          <w:rFonts w:hint="eastAsia" w:ascii="宋体" w:hAnsi="宋体"/>
          <w:sz w:val="24"/>
          <w:highlight w:val="white"/>
        </w:rPr>
        <w:t xml:space="preserve">34.1供应商应当遵循公平竞争的原则，不得恶意串通，不得妨碍其他供应商的竞争行为，不得损害采购人或者其他供应商的合法权益。</w:t>
      </w:r>
      <w:r/>
    </w:p>
    <w:p>
      <w:pPr>
        <w:ind w:firstLine="480"/>
        <w:spacing w:line="360" w:lineRule="auto"/>
        <w:rPr>
          <w:rFonts w:ascii="宋体" w:hAnsi="宋体"/>
          <w:sz w:val="24"/>
        </w:rPr>
      </w:pPr>
      <w:r>
        <w:rPr>
          <w:rFonts w:hint="eastAsia" w:ascii="宋体" w:hAnsi="宋体"/>
          <w:sz w:val="24"/>
          <w:highlight w:val="white"/>
        </w:rPr>
        <w:t xml:space="preserve">34.2 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highlight w:val="white"/>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 供应商</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供应商</w:t>
      </w:r>
      <w:r>
        <w:rPr>
          <w:rFonts w:ascii="宋体" w:hAnsi="宋体"/>
          <w:sz w:val="24"/>
          <w:highlight w:val="white"/>
        </w:rPr>
        <w:t xml:space="preserve">监督管理暂行办法》，失信行为将被记入</w:t>
      </w:r>
      <w:r>
        <w:rPr>
          <w:rFonts w:hint="eastAsia" w:ascii="宋体" w:hAnsi="宋体"/>
          <w:sz w:val="24"/>
          <w:highlight w:val="white"/>
        </w:rPr>
        <w:t xml:space="preserve">供应商</w:t>
      </w:r>
      <w:r>
        <w:rPr>
          <w:rFonts w:ascii="宋体" w:hAnsi="宋体"/>
          <w:sz w:val="24"/>
          <w:highlight w:val="white"/>
        </w:rPr>
        <w:t xml:space="preserve">诚信档案。</w:t>
      </w:r>
      <w:r/>
    </w:p>
    <w:p>
      <w:pPr>
        <w:ind w:left="2" w:firstLine="480"/>
        <w:spacing w:line="360" w:lineRule="auto"/>
        <w:rPr>
          <w:rFonts w:ascii="宋体" w:hAnsi="宋体"/>
          <w:b/>
          <w:sz w:val="10"/>
          <w:szCs w:val="10"/>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74" w:name="EB4958606576824598b08d1b278a8143d4"/>
      <w:r>
        <w:rPr>
          <w:rFonts w:hint="eastAsia" w:ascii="宋体" w:hAnsi="宋体"/>
          <w:sz w:val="24"/>
          <w:highlight w:val="white"/>
        </w:rPr>
        <w:t xml:space="preserve">采购人在项目资格审查时对参加本项目的各供应商进行信用记录查询</w:t>
      </w:r>
      <w:bookmarkEnd w:id="174"/>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75" w:name="EBcc59d19dc298478d902b38cd10417ead"/>
      <w:r>
        <w:rPr>
          <w:rFonts w:hint="eastAsia" w:ascii="宋体" w:hAnsi="宋体"/>
          <w:sz w:val="24"/>
          <w:highlight w:val="white"/>
        </w:rPr>
        <w:t xml:space="preserve">信用记录查询截止时间为项目资格审查结束时</w:t>
      </w:r>
      <w:bookmarkEnd w:id="175"/>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1"/>
        <w:ind w:firstLine="446"/>
        <w:keepLines w:val="0"/>
        <w:keepNext w:val="0"/>
        <w:spacing w:before="200" w:after="200" w:line="360" w:lineRule="auto"/>
        <w:rPr>
          <w:rFonts w:ascii="宋体" w:hAnsi="宋体"/>
          <w:b w:val="0"/>
          <w:sz w:val="10"/>
          <w:szCs w:val="10"/>
        </w:rPr>
      </w:pPr>
      <w:r/>
      <w:bookmarkStart w:id="176" w:name="_Toc76632915"/>
      <w:r/>
      <w:bookmarkStart w:id="177" w:name="_Toc256000049"/>
      <w:r>
        <w:rPr>
          <w:rFonts w:hint="eastAsia" w:ascii="宋体" w:hAnsi="宋体"/>
          <w:sz w:val="30"/>
          <w:highlight w:val="white"/>
        </w:rPr>
        <w:t xml:space="preserve">35．解释权</w:t>
      </w:r>
      <w:bookmarkEnd w:id="176"/>
      <w:r/>
      <w:bookmarkEnd w:id="177"/>
      <w:r/>
      <w:r/>
    </w:p>
    <w:p>
      <w:pPr>
        <w:ind w:firstLine="480"/>
        <w:spacing w:line="360" w:lineRule="auto"/>
        <w:rPr>
          <w:rFonts w:ascii="宋体" w:hAnsi="宋体"/>
          <w:sz w:val="24"/>
        </w:rPr>
      </w:pPr>
      <w:r>
        <w:rPr>
          <w:rFonts w:hint="eastAsia" w:ascii="宋体" w:hAnsi="宋体"/>
          <w:sz w:val="24"/>
          <w:highlight w:val="white"/>
        </w:rPr>
        <w:t xml:space="preserve">35.1 除相关法律、法规规定外，本招标文件的解释权归</w:t>
      </w:r>
      <w:bookmarkStart w:id="178" w:name="EB37a8ab0e21544d48addf15ad9543083b"/>
      <w:r>
        <w:rPr>
          <w:rFonts w:hint="eastAsia" w:ascii="宋体" w:hAnsi="宋体"/>
          <w:b/>
          <w:bCs/>
          <w:sz w:val="24"/>
          <w:highlight w:val="white"/>
        </w:rPr>
        <w:t xml:space="preserve">江苏巍信项目管理有限公司</w:t>
      </w:r>
      <w:bookmarkEnd w:id="178"/>
      <w:r>
        <w:rPr>
          <w:rFonts w:hint="eastAsia" w:ascii="宋体" w:hAnsi="宋体"/>
          <w:sz w:val="24"/>
          <w:highlight w:val="white"/>
        </w:rPr>
        <w:t xml:space="preserve">所有。</w:t>
      </w:r>
      <w:r/>
    </w:p>
    <w:p>
      <w:pPr>
        <w:pStyle w:val="851"/>
        <w:ind w:firstLine="446"/>
        <w:keepLines w:val="0"/>
        <w:keepNext w:val="0"/>
        <w:spacing w:before="200" w:after="200" w:line="360" w:lineRule="auto"/>
        <w:rPr>
          <w:rFonts w:ascii="宋体" w:hAnsi="宋体"/>
          <w:sz w:val="30"/>
        </w:rPr>
      </w:pPr>
      <w:r/>
      <w:bookmarkStart w:id="179" w:name="_Toc256000050"/>
      <w:r/>
      <w:bookmarkStart w:id="180" w:name="_Toc76632916"/>
      <w:r>
        <w:rPr>
          <w:rFonts w:hint="eastAsia" w:ascii="宋体" w:hAnsi="宋体"/>
          <w:sz w:val="30"/>
          <w:highlight w:val="white"/>
        </w:rPr>
        <w:t xml:space="preserve">36.适用法律及约束力</w:t>
      </w:r>
      <w:bookmarkEnd w:id="179"/>
      <w:r/>
      <w:bookmarkEnd w:id="180"/>
      <w:r/>
      <w:r/>
    </w:p>
    <w:p>
      <w:pPr>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供应商一旦获取了本招标文件并参加投标，即被认为接受了本招标文件的规定和约束。</w:t>
      </w:r>
      <w:r/>
    </w:p>
    <w:p>
      <w:pPr>
        <w:ind w:firstLine="480"/>
        <w:spacing w:line="360" w:lineRule="auto"/>
        <w:rPr>
          <w:rFonts w:ascii="宋体" w:hAnsi="宋体"/>
          <w:sz w:val="24"/>
          <w:highlight w:val="cyan"/>
        </w:rPr>
      </w:pPr>
      <w:r>
        <w:rPr>
          <w:rFonts w:hint="eastAsia" w:ascii="宋体" w:hAnsi="宋体"/>
          <w:sz w:val="24"/>
          <w:highlight w:val="white"/>
        </w:rPr>
        <w:t xml:space="preserve">36.2 本次招标及由本次招标产生的合同受中华人民共和国法律制约和保护。</w:t>
      </w:r>
      <w:bookmarkStart w:id="181" w:name="EBd5d80f1ac9d343418e3ec7e832c3ed45"/>
      <w:r>
        <w:rPr>
          <w:rFonts w:ascii="宋体" w:hAnsi="宋体"/>
          <w:sz w:val="20"/>
          <w:highlight w:val="white"/>
        </w:rPr>
        <w:t xml:space="preserve"> </w:t>
      </w:r>
      <w:bookmarkEnd w:id="181"/>
      <w:r/>
      <w:r/>
    </w:p>
    <w:p>
      <w:pPr>
        <w:pStyle w:val="1946"/>
        <w:jc w:val="center"/>
        <w:pageBreakBefore/>
        <w:rPr>
          <w:rFonts w:ascii="宋体" w:eastAsia="宋体"/>
          <w:color w:val="000000"/>
          <w:highlight w:val="white"/>
        </w:rPr>
      </w:pPr>
      <w:r/>
      <w:bookmarkStart w:id="182" w:name="_Toc27140"/>
      <w:r/>
      <w:bookmarkStart w:id="183" w:name="_Toc76632917"/>
      <w:r/>
      <w:bookmarkStart w:id="184" w:name="_Toc4319"/>
      <w:r/>
      <w:bookmarkStart w:id="185" w:name="_Toc256000051"/>
      <w:r>
        <w:rPr>
          <w:rFonts w:hint="eastAsia" w:ascii="宋体" w:eastAsia="宋体"/>
          <w:color w:val="000000"/>
          <w:highlight w:val="white"/>
        </w:rPr>
        <w:t xml:space="preserve">第三部分  </w:t>
      </w:r>
      <w:bookmarkEnd w:id="182"/>
      <w:r/>
      <w:bookmarkEnd w:id="183"/>
      <w:r/>
      <w:bookmarkEnd w:id="184"/>
      <w:r/>
      <w:bookmarkEnd w:id="185"/>
      <w:r/>
      <w:bookmarkStart w:id="186" w:name="_Toc22000612"/>
      <w:r/>
      <w:bookmarkStart w:id="187" w:name="EB0db309cd75bd4f689fb07273c1a254bc"/>
      <w:r>
        <w:rPr>
          <w:rFonts w:hint="eastAsia" w:ascii="宋体" w:eastAsia="宋体"/>
          <w:color w:val="000000"/>
          <w:highlight w:val="white"/>
        </w:rPr>
        <w:t xml:space="preserve">合 同</w:t>
      </w:r>
      <w:r/>
    </w:p>
    <w:p>
      <w:pPr>
        <w:jc w:val="center"/>
        <w:rPr>
          <w:rFonts w:ascii="仿宋_GB2312" w:hAnsi="仿宋_GB2312" w:eastAsia="仿宋_GB2312" w:cs="仿宋_GB2312"/>
          <w:b/>
          <w:sz w:val="28"/>
          <w:szCs w:val="28"/>
        </w:rPr>
      </w:pPr>
      <w:r>
        <w:rPr>
          <w:rFonts w:hint="eastAsia" w:ascii="仿宋_GB2312" w:hAnsi="仿宋_GB2312" w:eastAsia="仿宋_GB2312" w:cs="仿宋_GB2312"/>
          <w:b/>
          <w:color w:val="000000"/>
          <w:sz w:val="24"/>
          <w:szCs w:val="24"/>
        </w:rPr>
        <w:t xml:space="preserve">（</w:t>
      </w:r>
      <w:r>
        <w:rPr>
          <w:rFonts w:hint="eastAsia" w:ascii="仿宋_GB2312" w:hAnsi="仿宋_GB2312" w:eastAsia="仿宋_GB2312" w:cs="仿宋_GB2312"/>
          <w:b/>
          <w:sz w:val="24"/>
          <w:szCs w:val="24"/>
        </w:rPr>
        <w:t xml:space="preserve">以下为中标后签定本项目合同的通用条款，中标供应商不得提出实质性的修改，最终由采购人与中标供应商结合本项目具体情况协商后签订</w:t>
      </w:r>
      <w:r>
        <w:rPr>
          <w:rFonts w:hint="eastAsia" w:ascii="仿宋_GB2312" w:hAnsi="仿宋_GB2312" w:eastAsia="仿宋_GB2312" w:cs="仿宋_GB2312"/>
          <w:b/>
          <w:color w:val="000000"/>
          <w:sz w:val="24"/>
          <w:szCs w:val="24"/>
        </w:rPr>
        <w:t xml:space="preserve">）</w:t>
      </w:r>
      <w:r/>
    </w:p>
    <w:p>
      <w:pPr>
        <w:pStyle w:val="851"/>
        <w:jc w:val="center"/>
        <w:keepLines w:val="0"/>
        <w:keepNext w:val="0"/>
        <w:spacing w:line="360" w:lineRule="auto"/>
        <w:tabs>
          <w:tab w:val="center" w:pos="4153" w:leader="none"/>
        </w:tabs>
        <w:rPr>
          <w:rFonts w:ascii="宋体" w:hAnsi="宋体" w:cs="宋体"/>
          <w:sz w:val="24"/>
          <w:szCs w:val="24"/>
        </w:rPr>
        <w:outlineLvl w:val="9"/>
      </w:pPr>
      <w:r>
        <w:rPr>
          <w:rFonts w:hint="eastAsia" w:ascii="宋体" w:hAnsi="宋体" w:cs="宋体"/>
          <w:sz w:val="24"/>
          <w:szCs w:val="24"/>
        </w:rPr>
        <w:t xml:space="preserve">合同条款</w:t>
      </w:r>
      <w:r/>
    </w:p>
    <w:p>
      <w:pPr>
        <w:numPr>
          <w:ilvl w:val="0"/>
          <w:numId w:val="3"/>
        </w:numPr>
        <w:spacing w:line="360" w:lineRule="auto"/>
        <w:rPr>
          <w:rFonts w:ascii="宋体" w:hAnsi="宋体" w:cs="宋体"/>
          <w:b/>
          <w:sz w:val="24"/>
          <w:szCs w:val="24"/>
        </w:rPr>
        <w:outlineLvl w:val="1"/>
      </w:pPr>
      <w:r/>
      <w:bookmarkStart w:id="188" w:name="_Toc25691"/>
      <w:r>
        <w:rPr>
          <w:rFonts w:hint="eastAsia" w:ascii="宋体" w:hAnsi="宋体" w:cs="宋体"/>
          <w:b/>
          <w:sz w:val="24"/>
          <w:szCs w:val="24"/>
        </w:rPr>
        <w:t xml:space="preserve">定义：</w:t>
      </w:r>
      <w:bookmarkEnd w:id="188"/>
      <w:r/>
      <w:r/>
    </w:p>
    <w:p>
      <w:pPr>
        <w:ind w:firstLine="480"/>
        <w:spacing w:line="360" w:lineRule="auto"/>
        <w:rPr>
          <w:rFonts w:ascii="宋体" w:hAnsi="宋体" w:cs="宋体"/>
          <w:sz w:val="24"/>
          <w:szCs w:val="24"/>
        </w:rPr>
      </w:pPr>
      <w:r/>
      <w:bookmarkStart w:id="189" w:name="_Toc12593"/>
      <w:r>
        <w:rPr>
          <w:rFonts w:hint="eastAsia" w:ascii="宋体" w:hAnsi="宋体" w:cs="宋体"/>
          <w:sz w:val="24"/>
          <w:szCs w:val="24"/>
        </w:rPr>
        <w:t xml:space="preserve">合同中的下列术语应解释为：</w:t>
      </w:r>
      <w:bookmarkEnd w:id="189"/>
      <w:r/>
      <w:r/>
    </w:p>
    <w:p>
      <w:pPr>
        <w:pStyle w:val="892"/>
        <w:ind w:firstLine="480"/>
        <w:spacing w:line="360" w:lineRule="auto"/>
        <w:tabs>
          <w:tab w:val="left" w:pos="10560" w:leader="none"/>
        </w:tabs>
        <w:rPr>
          <w:rFonts w:ascii="宋体" w:hAnsi="宋体" w:cs="宋体"/>
          <w:sz w:val="24"/>
        </w:rPr>
      </w:pPr>
      <w:r>
        <w:rPr>
          <w:rStyle w:val="971"/>
          <w:rFonts w:hint="eastAsia" w:ascii="宋体" w:hAnsi="宋体" w:cs="宋体"/>
          <w:sz w:val="24"/>
        </w:rPr>
        <w:t xml:space="preserve">1.1“甲方”系指招标文件中所述购买服务的</w:t>
      </w:r>
      <w:r>
        <w:rPr>
          <w:rFonts w:hint="eastAsia" w:ascii="宋体" w:hAnsi="宋体" w:cs="宋体"/>
          <w:sz w:val="24"/>
          <w:u w:val="single"/>
        </w:rPr>
        <w:t xml:space="preserve">镇江市机关事务管理局</w:t>
      </w:r>
      <w:r>
        <w:rPr>
          <w:rFonts w:hint="eastAsia" w:ascii="宋体" w:hAnsi="宋体" w:cs="宋体"/>
          <w:sz w:val="24"/>
        </w:rPr>
        <w:t xml:space="preserve">。</w:t>
      </w:r>
      <w:r/>
    </w:p>
    <w:p>
      <w:pPr>
        <w:ind w:firstLine="480"/>
        <w:spacing w:line="360" w:lineRule="auto"/>
        <w:rPr>
          <w:rFonts w:ascii="宋体" w:hAnsi="宋体" w:cs="宋体"/>
          <w:sz w:val="24"/>
          <w:szCs w:val="24"/>
        </w:rPr>
      </w:pPr>
      <w:r>
        <w:rPr>
          <w:rStyle w:val="971"/>
          <w:rFonts w:hint="eastAsia" w:ascii="宋体" w:hAnsi="宋体" w:cs="宋体"/>
          <w:sz w:val="24"/>
          <w:szCs w:val="24"/>
        </w:rPr>
        <w:t xml:space="preserve">1.2</w:t>
      </w:r>
      <w:r>
        <w:rPr>
          <w:rFonts w:hint="eastAsia" w:ascii="宋体" w:hAnsi="宋体" w:cs="宋体"/>
          <w:sz w:val="24"/>
          <w:szCs w:val="24"/>
        </w:rPr>
        <w:t xml:space="preserve">“乙方”系指招标文件中所述提供服务的供应商。</w:t>
      </w:r>
      <w:r/>
    </w:p>
    <w:p>
      <w:pPr>
        <w:ind w:firstLine="480"/>
        <w:spacing w:line="360" w:lineRule="auto"/>
        <w:rPr>
          <w:rFonts w:ascii="宋体" w:hAnsi="宋体" w:cs="宋体"/>
          <w:bCs/>
          <w:sz w:val="24"/>
          <w:szCs w:val="24"/>
        </w:rPr>
      </w:pPr>
      <w:r>
        <w:rPr>
          <w:rFonts w:hint="eastAsia" w:ascii="宋体" w:hAnsi="宋体" w:cs="宋体"/>
          <w:sz w:val="24"/>
          <w:szCs w:val="24"/>
        </w:rPr>
        <w:t xml:space="preserve">1.3“服务”系指合同规定乙方必须承担的</w:t>
      </w:r>
      <w:r>
        <w:rPr>
          <w:rFonts w:hint="eastAsia" w:ascii="宋体" w:hAnsi="宋体" w:cs="宋体"/>
          <w:bCs/>
          <w:sz w:val="24"/>
          <w:szCs w:val="24"/>
        </w:rPr>
        <w:t xml:space="preserve">镇江市行政中心部分餐厅餐饮服务项目及其它的伴随服务，服务亦包括招标文件中特别描述的其它形式的服务。</w:t>
      </w:r>
      <w:bookmarkStart w:id="190" w:name="_Toc20094"/>
      <w:r/>
      <w:r/>
    </w:p>
    <w:p>
      <w:pPr>
        <w:ind w:firstLine="480"/>
        <w:spacing w:line="360" w:lineRule="auto"/>
        <w:rPr>
          <w:rFonts w:ascii="宋体" w:hAnsi="宋体" w:cs="宋体"/>
          <w:bCs/>
          <w:sz w:val="24"/>
          <w:szCs w:val="24"/>
        </w:rPr>
      </w:pPr>
      <w:r>
        <w:rPr>
          <w:rFonts w:hint="eastAsia" w:ascii="宋体" w:hAnsi="宋体" w:cs="宋体"/>
          <w:bCs/>
          <w:sz w:val="24"/>
          <w:szCs w:val="24"/>
        </w:rPr>
        <w:t xml:space="preserve">1.4“合同”系指甲方、乙方签署的合同格式中载明甲方、乙方所达成的协议，包括所有的附件、附录和构成合同的所有文件。</w:t>
      </w:r>
      <w:bookmarkEnd w:id="190"/>
      <w:r/>
      <w:r/>
    </w:p>
    <w:p>
      <w:pPr>
        <w:ind w:firstLine="480"/>
        <w:spacing w:line="360" w:lineRule="auto"/>
        <w:rPr>
          <w:rFonts w:ascii="宋体" w:hAnsi="宋体" w:cs="宋体"/>
          <w:sz w:val="24"/>
          <w:szCs w:val="24"/>
        </w:rPr>
      </w:pPr>
      <w:r>
        <w:rPr>
          <w:rStyle w:val="971"/>
          <w:rFonts w:hint="eastAsia" w:ascii="宋体" w:hAnsi="宋体" w:cs="宋体"/>
          <w:sz w:val="24"/>
          <w:szCs w:val="24"/>
        </w:rPr>
        <w:t xml:space="preserve">1.5</w:t>
      </w:r>
      <w:r>
        <w:rPr>
          <w:rFonts w:hint="eastAsia" w:ascii="宋体" w:hAnsi="宋体" w:cs="宋体"/>
          <w:sz w:val="24"/>
          <w:szCs w:val="24"/>
        </w:rPr>
        <w:t xml:space="preserve">“合同价”系指根据合同规定，乙方在正确地完全履行合同义务后甲方应支付给乙方的价格。</w:t>
      </w:r>
      <w:r/>
    </w:p>
    <w:p>
      <w:pPr>
        <w:spacing w:line="360" w:lineRule="auto"/>
        <w:rPr>
          <w:rFonts w:ascii="宋体" w:hAnsi="宋体" w:cs="宋体"/>
          <w:b/>
          <w:sz w:val="24"/>
          <w:szCs w:val="24"/>
        </w:rPr>
        <w:outlineLvl w:val="1"/>
      </w:pPr>
      <w:r/>
      <w:bookmarkStart w:id="191" w:name="_Toc7703"/>
      <w:r>
        <w:rPr>
          <w:rFonts w:hint="eastAsia" w:ascii="宋体" w:hAnsi="宋体" w:cs="宋体"/>
          <w:b/>
          <w:sz w:val="24"/>
          <w:szCs w:val="24"/>
        </w:rPr>
        <w:t xml:space="preserve">2、合同组成部分</w:t>
      </w:r>
      <w:bookmarkEnd w:id="191"/>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下列关于</w:t>
      </w:r>
      <w:r>
        <w:rPr>
          <w:rFonts w:hint="eastAsia" w:ascii="宋体" w:hAnsi="宋体" w:cs="宋体"/>
          <w:sz w:val="24"/>
          <w:szCs w:val="24"/>
          <w:u w:val="single"/>
        </w:rPr>
        <w:t xml:space="preserve">（项目名称）（项目编号）</w:t>
      </w:r>
      <w:r>
        <w:rPr>
          <w:rStyle w:val="971"/>
          <w:rFonts w:hint="eastAsia" w:ascii="宋体" w:hAnsi="宋体" w:cs="宋体"/>
          <w:sz w:val="24"/>
          <w:szCs w:val="24"/>
        </w:rPr>
        <w:t xml:space="preserve">招标文件、提交的招标响应文件均是构成本合同不可分割的部分，还包括：</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2.1 合同条款；                      </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2.2 招标函；</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2.3 </w:t>
      </w:r>
      <w:r>
        <w:rPr>
          <w:rFonts w:hint="eastAsia" w:ascii="宋体" w:hAnsi="宋体" w:cs="宋体"/>
          <w:sz w:val="24"/>
          <w:szCs w:val="24"/>
        </w:rPr>
        <w:t xml:space="preserve">开标（报价）一览表</w:t>
      </w:r>
      <w:r>
        <w:rPr>
          <w:rStyle w:val="971"/>
          <w:rFonts w:hint="eastAsia" w:ascii="宋体" w:hAnsi="宋体" w:cs="宋体"/>
          <w:sz w:val="24"/>
          <w:szCs w:val="24"/>
        </w:rPr>
        <w:t xml:space="preserve">；            </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2.4 服务方案；                      </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2.5 中标通知书；                    </w:t>
      </w:r>
      <w:r/>
    </w:p>
    <w:p>
      <w:pPr>
        <w:ind w:firstLine="480"/>
        <w:spacing w:line="360" w:lineRule="auto"/>
        <w:rPr>
          <w:rStyle w:val="971"/>
          <w:rFonts w:ascii="宋体" w:hAnsi="宋体" w:cs="宋体"/>
          <w:sz w:val="24"/>
          <w:szCs w:val="24"/>
        </w:rPr>
      </w:pPr>
      <w:r>
        <w:rPr>
          <w:rStyle w:val="971"/>
          <w:rFonts w:hint="eastAsia" w:ascii="宋体" w:hAnsi="宋体" w:cs="宋体"/>
          <w:sz w:val="24"/>
          <w:szCs w:val="24"/>
        </w:rPr>
        <w:t xml:space="preserve">2.6 甲方、乙方商定的其他必要文件。</w:t>
      </w:r>
      <w:r/>
    </w:p>
    <w:p>
      <w:pPr>
        <w:spacing w:line="360" w:lineRule="auto"/>
        <w:rPr>
          <w:rFonts w:ascii="宋体" w:hAnsi="宋体" w:cs="宋体"/>
          <w:b/>
          <w:sz w:val="24"/>
          <w:szCs w:val="24"/>
        </w:rPr>
        <w:outlineLvl w:val="1"/>
      </w:pPr>
      <w:r>
        <w:rPr>
          <w:rFonts w:hint="eastAsia" w:ascii="宋体" w:hAnsi="宋体" w:cs="宋体"/>
          <w:b/>
          <w:sz w:val="24"/>
          <w:szCs w:val="24"/>
        </w:rPr>
        <w:t xml:space="preserve">3、服务范围及模式</w:t>
      </w:r>
      <w:r/>
    </w:p>
    <w:p>
      <w:pPr>
        <w:ind w:firstLine="480"/>
        <w:spacing w:line="360" w:lineRule="auto"/>
        <w:rPr>
          <w:rFonts w:ascii="宋体" w:hAnsi="宋体" w:cs="宋体"/>
          <w:sz w:val="24"/>
          <w:szCs w:val="24"/>
        </w:rPr>
      </w:pPr>
      <w:r>
        <w:rPr>
          <w:rFonts w:hint="eastAsia" w:ascii="宋体" w:hAnsi="宋体" w:cs="宋体"/>
          <w:sz w:val="24"/>
          <w:szCs w:val="24"/>
        </w:rPr>
        <w:t xml:space="preserve">3.1镇江市行政中心8号楼机关食堂一楼的第一餐厅（餐位316个、餐厅面积659.75平方米、后厨面积648.91平方米），二楼的第二餐厅（餐位236个、餐厅面积498.09平方米、后厨面积91.38平方米），二楼第三餐厅（餐位312个、餐厅面积590.13平方米、后厨面积134.04平方米），总面积约2600平方米，早餐按500人，午餐按1600人保障，晚餐按300人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3.2镇江市政务服务中心食堂一个餐厅、一个厨房，经营面积约1800平方米，早餐按150人，午餐按400人保障，晚餐根据采购人的需要予以保障。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3.3镇江市财政局机关食堂一个餐厅、一个厨房，经营面积约200平方米，早餐按60人，午餐按160人保障。</w:t>
      </w:r>
      <w:r/>
    </w:p>
    <w:p>
      <w:pPr>
        <w:ind w:firstLine="480"/>
        <w:spacing w:line="360" w:lineRule="auto"/>
        <w:rPr>
          <w:rFonts w:ascii="宋体" w:hAnsi="宋体" w:cs="宋体"/>
          <w:sz w:val="24"/>
          <w:szCs w:val="24"/>
        </w:rPr>
      </w:pPr>
      <w:r>
        <w:rPr>
          <w:rFonts w:hint="eastAsia" w:ascii="宋体" w:hAnsi="宋体" w:cs="宋体"/>
          <w:sz w:val="24"/>
          <w:szCs w:val="24"/>
        </w:rPr>
        <w:t xml:space="preserve">3.4餐饮服务模式: 乙方需提供服务人员及技术服务，负责菜品加工工艺流程实施与管理及餐饮服务。乙方须定期向甲方提供营收报表，并保证所有售卖不产生利润,如果乙方的利润率超过5%，其利润则要在服务费中加倍扣除。</w:t>
      </w:r>
      <w:r/>
    </w:p>
    <w:p>
      <w:pPr>
        <w:ind w:firstLine="480"/>
        <w:spacing w:line="360" w:lineRule="auto"/>
        <w:rPr>
          <w:rFonts w:ascii="宋体" w:hAnsi="宋体" w:cs="宋体"/>
          <w:sz w:val="24"/>
          <w:szCs w:val="24"/>
        </w:rPr>
      </w:pPr>
      <w:r>
        <w:rPr>
          <w:rFonts w:hint="eastAsia" w:ascii="宋体" w:hAnsi="宋体" w:cs="宋体"/>
          <w:sz w:val="24"/>
          <w:szCs w:val="24"/>
        </w:rPr>
        <w:t xml:space="preserve">3.5餐饮供应方式: 本着安全第一、营养为本的原则，采用自选套餐与零点、特色相结合的方式予以保障：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3.5.1市行政中心食堂一楼第一餐厅每天供应三餐，早餐自选餐，中、晚餐以套餐形式</w:t>
      </w:r>
      <w:r>
        <w:rPr>
          <w:rFonts w:hint="eastAsia" w:ascii="宋体" w:hAnsi="宋体" w:cs="宋体"/>
          <w:sz w:val="24"/>
          <w:szCs w:val="24"/>
        </w:rPr>
        <w:t xml:space="preserve">供应,套餐标维14元/份(保障一大荤、一小荤、两素菜、一份米饭、一份汤，一份酸奶，一个水果），提供选择大荤至少保障4种、小荤至少保障4种、当季时令素菜至少保障4种；二楼第二餐厅以特色自选方式供应并且成本价售卖；二楼第三餐厅以零点自选为主（大荤价格4元，小荤价格3元，蔬菜价格1元，米饭0.5元）。做好膳食计划、调配，避免浪费，做好营养配餐，大荤、小荤、素菜膳食结构合理，素菜以当季时令菜为主，并且杜绝出售隔顿隔夜菜。供应工作日早餐、中餐及晚餐，具体时间根据甲方需求予以保障，公休法定节假日根据甲方的需要予以保障。</w:t>
      </w:r>
      <w:r/>
    </w:p>
    <w:p>
      <w:pPr>
        <w:ind w:firstLine="480"/>
        <w:spacing w:line="360" w:lineRule="auto"/>
        <w:rPr>
          <w:rFonts w:ascii="宋体" w:hAnsi="宋体" w:cs="宋体"/>
          <w:sz w:val="24"/>
          <w:szCs w:val="24"/>
        </w:rPr>
      </w:pPr>
      <w:r>
        <w:rPr>
          <w:rFonts w:hint="eastAsia" w:ascii="宋体" w:hAnsi="宋体" w:cs="宋体"/>
          <w:sz w:val="24"/>
          <w:szCs w:val="24"/>
        </w:rPr>
        <w:t xml:space="preserve">3.5.2市政务服务中心食堂早餐和中餐参照市行政中心食堂标准进行保障，晚餐及公休法定节假日根据甲方的需要予以保障。</w:t>
      </w:r>
      <w:r/>
    </w:p>
    <w:p>
      <w:pPr>
        <w:ind w:firstLine="480"/>
        <w:spacing w:line="360" w:lineRule="auto"/>
        <w:rPr>
          <w:rFonts w:ascii="宋体" w:hAnsi="宋体" w:cs="宋体"/>
          <w:b/>
          <w:sz w:val="24"/>
          <w:szCs w:val="24"/>
        </w:rPr>
      </w:pPr>
      <w:r>
        <w:rPr>
          <w:rFonts w:hint="eastAsia" w:ascii="宋体" w:hAnsi="宋体" w:cs="宋体"/>
          <w:sz w:val="24"/>
          <w:szCs w:val="24"/>
        </w:rPr>
        <w:t xml:space="preserve">3.5.3市财政局食堂每日供应两餐，早餐以零点餐形式供应，面条（水面、干拌面）、粥、包子（一荤、一素）、饼（一荤、一素）、点心、小咸菜、面条配菜、豆浆，素面2元/份、荤面（腰花面7元/份、肉丝面5元/份、猪肝面5元/份）、荤包2元/个、素包1元/个、饼（荤2元/块、素1元/块）、鸡蛋或茶叶蛋1元/个、小咸菜0.5元/份、点心1-3元/份，免费提供粥、蔬菜（青椒、生姜丝</w:t>
      </w:r>
      <w:r>
        <w:rPr>
          <w:rFonts w:hint="eastAsia" w:ascii="宋体" w:hAnsi="宋体" w:cs="宋体"/>
          <w:sz w:val="24"/>
          <w:szCs w:val="24"/>
        </w:rPr>
        <w:t xml:space="preserve">、生菜、韭菜、芹菜和豌豆芽）和豆浆；中餐以零点餐形式供应,保障二大荤、一小荤、两素菜（时令蔬菜）、一份米饭、一份汤（荤）、一份小菜、一份酸奶或一个水果和一份杂粮（红薯、山药、玉米和南瓜），大荤价格4元/份，小荤价格3元/份，蔬菜价格1元/份，免费提供米饭、汤、水果或酸奶、杂粮和一份小菜，在端午节、中秋节、农历2月初八和腊月初八等传统节日在午餐为就餐职工免费提供一份（粽子、月饼、水饺和腊八粥），早、午餐免费提供酱油、香醋、辣椒酱和咸蒜，夏天免费提供绿豆汤。供应工作日早餐和中餐，其他服务根据甲方的需求予以保障。</w:t>
      </w:r>
      <w:r/>
    </w:p>
    <w:p>
      <w:pPr>
        <w:spacing w:line="360" w:lineRule="auto"/>
        <w:rPr>
          <w:rFonts w:ascii="宋体" w:hAnsi="宋体" w:cs="宋体"/>
          <w:b/>
          <w:sz w:val="24"/>
          <w:szCs w:val="24"/>
        </w:rPr>
        <w:outlineLvl w:val="1"/>
      </w:pPr>
      <w:r>
        <w:rPr>
          <w:rFonts w:hint="eastAsia" w:ascii="宋体" w:hAnsi="宋体" w:cs="宋体"/>
          <w:b/>
          <w:sz w:val="24"/>
          <w:szCs w:val="24"/>
        </w:rPr>
        <w:t xml:space="preserve">4、服务费用与费用结算</w:t>
      </w:r>
      <w:r/>
    </w:p>
    <w:p>
      <w:pPr>
        <w:ind w:firstLine="480"/>
        <w:spacing w:line="360" w:lineRule="auto"/>
        <w:rPr>
          <w:rFonts w:ascii="宋体" w:hAnsi="宋体" w:cs="宋体"/>
          <w:sz w:val="24"/>
          <w:szCs w:val="24"/>
        </w:rPr>
      </w:pPr>
      <w:r>
        <w:rPr>
          <w:rFonts w:hint="eastAsia" w:ascii="宋体" w:hAnsi="宋体" w:cs="宋体"/>
          <w:sz w:val="24"/>
          <w:szCs w:val="24"/>
        </w:rPr>
        <w:t xml:space="preserve">4.1在餐饮服务期内，甲方支付给乙方的餐饮服务费金额为人民币______元/年，¥______元/年。</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4.2服务费结算，签订服务合同10个工作日后，甲方预付合同金额的10%作为乙方的前期运转经费。其余部分由甲方根据月度考核得分情况，按当月得分结算当月服务费，次月</w:t>
      </w:r>
      <w:r>
        <w:rPr>
          <w:rFonts w:hint="eastAsia" w:ascii="宋体" w:hAnsi="宋体" w:cs="宋体"/>
          <w:sz w:val="24"/>
          <w:szCs w:val="24"/>
          <w:u w:val="single"/>
        </w:rPr>
        <w:t xml:space="preserve">     </w:t>
      </w:r>
      <w:r>
        <w:rPr>
          <w:rFonts w:hint="eastAsia" w:ascii="宋体" w:hAnsi="宋体" w:cs="宋体"/>
          <w:sz w:val="24"/>
          <w:szCs w:val="24"/>
        </w:rPr>
        <w:t xml:space="preserve">号前支付。</w:t>
      </w:r>
      <w:r/>
    </w:p>
    <w:p>
      <w:pPr>
        <w:ind w:firstLine="480"/>
        <w:spacing w:line="360" w:lineRule="auto"/>
        <w:rPr>
          <w:rFonts w:ascii="宋体" w:hAnsi="宋体" w:cs="宋体"/>
          <w:sz w:val="24"/>
          <w:szCs w:val="24"/>
        </w:rPr>
      </w:pPr>
      <w:r>
        <w:rPr>
          <w:rFonts w:hint="eastAsia" w:ascii="宋体" w:hAnsi="宋体" w:cs="宋体"/>
          <w:sz w:val="24"/>
          <w:szCs w:val="24"/>
        </w:rPr>
        <w:t xml:space="preserve">合同履行期间，甲方对乙方的服务开展日常考核和满意度测评从而进行月支付，如年终考核分在85分以上（12个月月度考核平均分），将年底一次性支付预留的10%服务费。根据甲方制定的餐饮服务考核管理办法，由甲方委派的监管小组对乙方的餐饮质量、环境卫生、服务态度等日常考评和满意度测评,并根据考评得分情况支付服务费。每月考核后达到支付条件，乙方需在甲方办理付款手续前7个工作日内，提供等额的正式发票给甲方，以便甲方办理付款手续。</w:t>
      </w:r>
      <w:r/>
    </w:p>
    <w:p>
      <w:pPr>
        <w:ind w:firstLine="480"/>
        <w:spacing w:line="360" w:lineRule="auto"/>
        <w:rPr>
          <w:rFonts w:ascii="宋体" w:hAnsi="宋体" w:cs="宋体"/>
          <w:sz w:val="24"/>
          <w:szCs w:val="24"/>
        </w:rPr>
      </w:pPr>
      <w:r>
        <w:rPr>
          <w:rFonts w:hint="eastAsia" w:ascii="宋体" w:hAnsi="宋体" w:cs="宋体"/>
          <w:sz w:val="24"/>
          <w:szCs w:val="24"/>
        </w:rPr>
        <w:t xml:space="preserve">4.3项目服务期三年，合同一年一签，首年合同自______年_______月_______日起至_____年______月______日止。三年服务期内，年度考评85分以上（12个月月度考核平均分），且没有发生必须解除合同的重大事项的，续签下一年度合同。合同价不随预期的市场价格的涨跌、汇率的变动、国家与地方政府政策发生调整、地方最低工资标准和社保基数变化而调整和变更。</w:t>
      </w:r>
      <w:r/>
    </w:p>
    <w:p>
      <w:pPr>
        <w:ind w:firstLine="480"/>
        <w:spacing w:line="360" w:lineRule="auto"/>
        <w:rPr>
          <w:rFonts w:ascii="宋体" w:hAnsi="宋体" w:cs="宋体"/>
          <w:sz w:val="24"/>
          <w:szCs w:val="24"/>
        </w:rPr>
      </w:pPr>
      <w:r>
        <w:rPr>
          <w:rFonts w:hint="eastAsia" w:ascii="宋体" w:hAnsi="宋体" w:cs="宋体"/>
          <w:sz w:val="24"/>
          <w:szCs w:val="24"/>
        </w:rPr>
        <w:t xml:space="preserve">4.4项目服务期满后，甲方根据对乙方服务质量的评价，决定是否续签合同或重新组织采购。</w:t>
      </w:r>
      <w:r/>
    </w:p>
    <w:p>
      <w:pPr>
        <w:ind w:firstLine="480"/>
        <w:spacing w:line="360" w:lineRule="auto"/>
        <w:rPr>
          <w:rFonts w:ascii="宋体" w:hAnsi="宋体" w:cs="宋体"/>
          <w:sz w:val="24"/>
          <w:szCs w:val="24"/>
        </w:rPr>
      </w:pPr>
      <w:r>
        <w:rPr>
          <w:rFonts w:hint="eastAsia" w:ascii="宋体" w:hAnsi="宋体" w:cs="宋体"/>
          <w:sz w:val="24"/>
          <w:szCs w:val="24"/>
        </w:rPr>
        <w:t xml:space="preserve">4.5本次成交餐饮服务费用包含乙方所有人员工资费用、加班费、社保费、员工体检费用、劳保用品费用、员工工作服费用、培训费用、食堂用洗涤剂类费用、食堂一次性用品费(餐盒、手套、口罩、餐巾纸等)、管理费以及税金等所有费用。</w:t>
      </w:r>
      <w:r/>
    </w:p>
    <w:p>
      <w:pPr>
        <w:ind w:firstLine="480"/>
        <w:spacing w:line="360" w:lineRule="auto"/>
        <w:rPr>
          <w:rFonts w:ascii="宋体" w:hAnsi="宋体" w:cs="宋体"/>
          <w:sz w:val="24"/>
          <w:szCs w:val="24"/>
        </w:rPr>
      </w:pPr>
      <w:r>
        <w:rPr>
          <w:rFonts w:hint="eastAsia" w:ascii="宋体" w:hAnsi="宋体" w:cs="宋体"/>
          <w:sz w:val="24"/>
          <w:szCs w:val="24"/>
        </w:rPr>
        <w:t xml:space="preserve">4.6采购食品原材料费用的结算，每月按甲方确认的数量、价格与乙方结算。乙方采购食品原材料费用，经甲方确认后，每月底由乙方向甲方开票结算。</w:t>
      </w:r>
      <w:r/>
    </w:p>
    <w:p>
      <w:pPr>
        <w:ind w:firstLine="480"/>
        <w:spacing w:line="360" w:lineRule="auto"/>
        <w:rPr>
          <w:rFonts w:ascii="宋体" w:hAnsi="宋体" w:cs="宋体"/>
          <w:sz w:val="24"/>
          <w:szCs w:val="24"/>
        </w:rPr>
      </w:pPr>
      <w:r>
        <w:rPr>
          <w:rFonts w:hint="eastAsia" w:ascii="宋体" w:hAnsi="宋体" w:cs="宋体"/>
          <w:sz w:val="24"/>
          <w:szCs w:val="24"/>
        </w:rPr>
        <w:t xml:space="preserve">4.7上述结算甲方在收到乙方发票后5个工作日内汇入乙方银行账户，乙方需提前开具正式发票，发票名称必须与投标单位一致，否则甲方有权拒付。</w:t>
      </w:r>
      <w:r/>
    </w:p>
    <w:p>
      <w:pPr>
        <w:ind w:firstLine="480"/>
        <w:spacing w:line="360" w:lineRule="auto"/>
        <w:rPr>
          <w:rFonts w:ascii="宋体" w:hAnsi="宋体" w:cs="宋体"/>
          <w:sz w:val="24"/>
          <w:szCs w:val="24"/>
        </w:rPr>
      </w:pPr>
      <w:r>
        <w:rPr>
          <w:rFonts w:hint="eastAsia" w:ascii="宋体" w:hAnsi="宋体" w:cs="宋体"/>
          <w:sz w:val="24"/>
          <w:szCs w:val="24"/>
        </w:rPr>
        <w:t xml:space="preserve">4.8合同期间,如若出现就餐人数较大减少的情况,在双方协商一致的前提下，对服务费进行相应调减并签订相应的补充合同。</w:t>
      </w:r>
      <w:r/>
    </w:p>
    <w:p>
      <w:pPr>
        <w:spacing w:line="360" w:lineRule="auto"/>
        <w:rPr>
          <w:rFonts w:ascii="宋体" w:hAnsi="宋体" w:cs="宋体"/>
          <w:b/>
          <w:sz w:val="24"/>
          <w:szCs w:val="24"/>
        </w:rPr>
        <w:outlineLvl w:val="1"/>
      </w:pPr>
      <w:r>
        <w:rPr>
          <w:rFonts w:hint="eastAsia" w:ascii="宋体" w:hAnsi="宋体" w:cs="宋体"/>
          <w:b/>
          <w:sz w:val="24"/>
          <w:szCs w:val="24"/>
        </w:rPr>
        <w:t xml:space="preserve">5、甲、乙双方权利义务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5.1甲方权利义务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5.1.1乙方食品原材料定点批量采购，价格不得超过周边超市、市场零售价，若食品原材料采购渠道不正规、不符合食品安全要求，以及原材料证照不齐，或者甲方有需要的，甲方随时有权收回采购权。出现采购劣质食品，发现一例扣除乙方当月项目服务费500元整；发现第二例扣除乙方当月项目服务费1000元整；发现第三例甲方直接收回食品原材料采购权。若出现食品安全问题，乙方必须承担所有的法律及经济责任，同时甲方扣除乙方当月项目服务费10000元整。</w:t>
      </w:r>
      <w:r/>
    </w:p>
    <w:p>
      <w:pPr>
        <w:ind w:firstLine="480"/>
        <w:spacing w:line="360" w:lineRule="auto"/>
        <w:rPr>
          <w:rFonts w:ascii="宋体" w:hAnsi="宋体" w:cs="宋体"/>
          <w:sz w:val="24"/>
          <w:szCs w:val="24"/>
        </w:rPr>
      </w:pPr>
      <w:r>
        <w:rPr>
          <w:rFonts w:hint="eastAsia" w:ascii="宋体" w:hAnsi="宋体" w:cs="宋体"/>
          <w:sz w:val="24"/>
          <w:szCs w:val="24"/>
        </w:rPr>
        <w:t xml:space="preserve">5.1.2甲方授权监管工作小组对乙方餐饮质量、环境卫生、服务态度等日常考评和满意度测评，并根据考评得分情况支付服务费。日常考核及结果运用：由市机关事务管理局考评小组，每天对照《市行政中心餐饮服务日常考评细则》对机关食堂进行巡查检查，实行扣分制管理，扣分事项书面通知，每月底汇总评分，满分100分，得分95分以下的，在95分基础上每减少1分，扣除300元，从支付给乙方的当月服务费中扣除。若有低于85分的，扣除当日餐补；满意度测评及结</w:t>
      </w:r>
      <w:r>
        <w:rPr>
          <w:rFonts w:hint="eastAsia" w:ascii="宋体" w:hAnsi="宋体" w:cs="宋体"/>
          <w:sz w:val="24"/>
          <w:szCs w:val="24"/>
        </w:rPr>
        <w:t xml:space="preserve">果运用：由市机关事务管理局考评小组，每天通过手机APP由用餐人员对机关食堂的菜肴质量、服务质量、环境卫生等进行满意度测评，满分100分，得分低于95分的，在95分基础上每减少1分，扣除300元，按天计算，从支付给乙方的当月服务费中扣除。若有低于85分的，按当日就餐人次×6元的标准从当月服务费扣除。年终考核分在85分以下（12个月月度考核平均分），甲方有权扣除年终10%考核费用。乙方签订合同后第一个季度为试用期,如试用期未能按合同、招标响应文件的承诺履约或试用期有出现月度考核得分85分以下，甲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5.1.3乙方须接受监管人的监管，甲方委派的监管人员负责对乙方的原材料采购、制作工艺、成本核算等进行监管审核。对在检查中发现的问题与不足，甲方授权监管工作小组以书面形式向乙方下达整改通知书;对服务对象投诉的问题，责令限期整改，对整改成效不明显，遭到再次投诉，甲方启动责任追究制，按照“受理投诉、调查取证、责任追究”的处理程序，在取得真实可信证据后追究乙方责任，甲方视情扣除乙方当月项目服务费的1000-5000元整。</w:t>
      </w:r>
      <w:r/>
    </w:p>
    <w:p>
      <w:pPr>
        <w:ind w:firstLine="480"/>
        <w:spacing w:line="360" w:lineRule="auto"/>
        <w:rPr>
          <w:rFonts w:ascii="宋体" w:hAnsi="宋体" w:cs="宋体"/>
          <w:sz w:val="24"/>
          <w:szCs w:val="24"/>
        </w:rPr>
      </w:pPr>
      <w:r>
        <w:rPr>
          <w:rFonts w:hint="eastAsia" w:ascii="宋体" w:hAnsi="宋体" w:cs="宋体"/>
          <w:sz w:val="24"/>
          <w:szCs w:val="24"/>
        </w:rPr>
        <w:t xml:space="preserve">5.1.4各项服务管理检查中发现乙方在礼节礼貌、仪表仪容、环境卫生、服务态度、食品卫生、工作质量、执行制度等方面存在的问题或出现一般性失误时，甲方以口头或书面方式提出整改要求;出现较大失误时，直接提出书面整改通知，每张整改通知经核实，扣除乙方当月项目服务费1000元，如出现严重失误甲方有权提前解除合同，乙方依法承担相关经济损失。</w:t>
      </w:r>
      <w:r/>
    </w:p>
    <w:p>
      <w:pPr>
        <w:ind w:firstLine="480"/>
        <w:spacing w:line="360" w:lineRule="auto"/>
        <w:rPr>
          <w:rFonts w:ascii="宋体" w:hAnsi="宋体" w:cs="宋体"/>
          <w:sz w:val="24"/>
          <w:szCs w:val="24"/>
        </w:rPr>
      </w:pPr>
      <w:r>
        <w:rPr>
          <w:rFonts w:hint="eastAsia" w:ascii="宋体" w:hAnsi="宋体" w:cs="宋体"/>
          <w:sz w:val="24"/>
          <w:szCs w:val="24"/>
        </w:rPr>
        <w:t xml:space="preserve">5.1.5甲方将现有的经营场所设施、设备、用具等列出清单，待乙方进驻时，甲、乙双方进行盘点，办理交接手续。确认签字并加盖公章后各执一份。</w:t>
      </w:r>
      <w:r/>
    </w:p>
    <w:p>
      <w:pPr>
        <w:ind w:firstLine="480"/>
        <w:spacing w:line="360" w:lineRule="auto"/>
        <w:rPr>
          <w:rFonts w:ascii="宋体" w:hAnsi="宋体" w:cs="宋体"/>
          <w:sz w:val="24"/>
          <w:szCs w:val="24"/>
        </w:rPr>
      </w:pPr>
      <w:r>
        <w:rPr>
          <w:rFonts w:hint="eastAsia" w:ascii="宋体" w:hAnsi="宋体" w:cs="宋体"/>
          <w:sz w:val="24"/>
          <w:szCs w:val="24"/>
        </w:rPr>
        <w:t xml:space="preserve">5.1.6甲方保证乙方经营所需的水、电、气正常供应（不可抗力除外），所需水电气费用由甲方承担。</w:t>
      </w:r>
      <w:r/>
    </w:p>
    <w:p>
      <w:pPr>
        <w:ind w:firstLine="480"/>
        <w:spacing w:line="360" w:lineRule="auto"/>
        <w:rPr>
          <w:rFonts w:ascii="宋体" w:hAnsi="宋体" w:cs="宋体"/>
          <w:sz w:val="24"/>
          <w:szCs w:val="24"/>
        </w:rPr>
      </w:pPr>
      <w:r>
        <w:rPr>
          <w:rFonts w:hint="eastAsia" w:ascii="宋体" w:hAnsi="宋体" w:cs="宋体"/>
          <w:sz w:val="24"/>
          <w:szCs w:val="24"/>
        </w:rPr>
        <w:t xml:space="preserve">5.1.7甲方对所提供的易碎类餐具单品种，每年不得超过10％的合理损耗，超出部分由乙方赔偿承担，可以在服务费中扣减。</w:t>
      </w:r>
      <w:r/>
    </w:p>
    <w:p>
      <w:pPr>
        <w:ind w:firstLine="480"/>
        <w:spacing w:line="360" w:lineRule="auto"/>
        <w:rPr>
          <w:rFonts w:ascii="宋体" w:hAnsi="宋体" w:cs="宋体"/>
          <w:sz w:val="24"/>
          <w:szCs w:val="24"/>
        </w:rPr>
      </w:pPr>
      <w:r>
        <w:rPr>
          <w:rFonts w:hint="eastAsia" w:ascii="宋体" w:hAnsi="宋体" w:cs="宋体"/>
          <w:sz w:val="24"/>
          <w:szCs w:val="24"/>
        </w:rPr>
        <w:t xml:space="preserve">5.1.8对乙方采购的食品原材料价格跟踪监督，有权对乙方膳食管理工作提出意见和建议，有权对乙方的配菜营养搭配、服务水平、食品卫生、生产安全、服务质量、环境卫生等进行监督考评，有权向乙方提出人员更换。</w:t>
      </w:r>
      <w:r/>
    </w:p>
    <w:p>
      <w:pPr>
        <w:ind w:firstLine="480"/>
        <w:spacing w:line="360" w:lineRule="auto"/>
        <w:rPr>
          <w:rFonts w:ascii="宋体" w:hAnsi="宋体" w:cs="宋体"/>
          <w:sz w:val="24"/>
          <w:szCs w:val="24"/>
        </w:rPr>
      </w:pPr>
      <w:r>
        <w:rPr>
          <w:rFonts w:hint="eastAsia" w:ascii="宋体" w:hAnsi="宋体" w:cs="宋体"/>
          <w:sz w:val="24"/>
          <w:szCs w:val="24"/>
        </w:rPr>
        <w:t xml:space="preserve">5.1.9甲方不承担乙方服务员工在合同期间所发生的工资、加班费、福利费、工伤、生病住院、意外伤(亡)害等一切费用，如有上述费用或纠纷，由乙方负责处理并依法承担。</w:t>
      </w:r>
      <w:r/>
    </w:p>
    <w:p>
      <w:pPr>
        <w:ind w:firstLine="480"/>
        <w:spacing w:line="360" w:lineRule="auto"/>
        <w:rPr>
          <w:rFonts w:ascii="宋体" w:hAnsi="宋体" w:cs="宋体"/>
          <w:sz w:val="24"/>
          <w:szCs w:val="24"/>
        </w:rPr>
      </w:pPr>
      <w:r>
        <w:rPr>
          <w:rFonts w:hint="eastAsia" w:ascii="宋体" w:hAnsi="宋体" w:cs="宋体"/>
          <w:sz w:val="24"/>
          <w:szCs w:val="24"/>
        </w:rPr>
        <w:t xml:space="preserve">5.1.10甲方有权监督乙方用工情況，乙方须按照国家、省市有关法律法规落实员工相关待遇，并根据甲方要求提供支付员工待遇相关信息，尤其是缴纳保险信息等。若存在问题，必须立即整改，并给员工补偿。乙方员工年龄不得超过男58周岁，女53周岁，不得使用童工。乙方管理人员变动以及员工招聘、辞退必须与甲方沟通，并送甲方备案。</w:t>
      </w:r>
      <w:r/>
    </w:p>
    <w:p>
      <w:pPr>
        <w:ind w:firstLine="480"/>
        <w:spacing w:line="360" w:lineRule="auto"/>
        <w:rPr>
          <w:rFonts w:ascii="宋体" w:hAnsi="宋体" w:cs="宋体"/>
          <w:sz w:val="24"/>
          <w:szCs w:val="24"/>
        </w:rPr>
      </w:pPr>
      <w:r>
        <w:rPr>
          <w:rFonts w:hint="eastAsia" w:ascii="宋体" w:hAnsi="宋体" w:cs="宋体"/>
          <w:sz w:val="24"/>
          <w:szCs w:val="24"/>
        </w:rPr>
        <w:t xml:space="preserve">5.1.11乙方须爱护甲方的公共财物,正确使用各类厨房设备,如乙方的原因造成的财产损失由乙方承担，乙方应承担的费用在其服务费中扣减。如因增加服务项目添置设备，相关费用由甲方负责;乙方无权擅自改变厨房、餐厅结构和设备位置，如乙方因操作不当损坏设备设施影响用餐，维修费、误餐费由乙方承担，甲方有权在服务费中直接扣减。</w:t>
      </w:r>
      <w:r/>
    </w:p>
    <w:p>
      <w:pPr>
        <w:ind w:firstLine="480"/>
        <w:spacing w:line="360" w:lineRule="auto"/>
        <w:rPr>
          <w:rFonts w:ascii="宋体" w:hAnsi="宋体" w:cs="宋体"/>
          <w:sz w:val="24"/>
          <w:szCs w:val="24"/>
        </w:rPr>
      </w:pPr>
      <w:r>
        <w:rPr>
          <w:rFonts w:hint="eastAsia" w:ascii="宋体" w:hAnsi="宋体" w:cs="宋体"/>
          <w:sz w:val="24"/>
          <w:szCs w:val="24"/>
        </w:rPr>
        <w:t xml:space="preserve">5.1.12甲方职员尊重乙方工作人员，不得对乙方服务人员提出无理要求，保证乙方的工作环境不受内部或外来部门的干扰，一旦出现上述情況由甲方负责协调。</w:t>
      </w:r>
      <w:r/>
    </w:p>
    <w:p>
      <w:pPr>
        <w:ind w:firstLine="480"/>
        <w:spacing w:line="360" w:lineRule="auto"/>
        <w:rPr>
          <w:rFonts w:ascii="宋体" w:hAnsi="宋体" w:cs="宋体"/>
          <w:sz w:val="24"/>
          <w:szCs w:val="24"/>
        </w:rPr>
      </w:pPr>
      <w:r>
        <w:rPr>
          <w:rFonts w:hint="eastAsia" w:ascii="宋体" w:hAnsi="宋体" w:cs="宋体"/>
          <w:sz w:val="24"/>
          <w:szCs w:val="24"/>
        </w:rPr>
        <w:t xml:space="preserve">5.1.13甲方有权查阅复制乙方针对本项目的各项资金使用情况。</w:t>
      </w:r>
      <w:r/>
    </w:p>
    <w:p>
      <w:pPr>
        <w:ind w:firstLine="480"/>
        <w:spacing w:line="360" w:lineRule="auto"/>
        <w:rPr>
          <w:rFonts w:ascii="宋体" w:hAnsi="宋体" w:cs="宋体"/>
          <w:sz w:val="24"/>
          <w:szCs w:val="24"/>
        </w:rPr>
      </w:pPr>
      <w:r>
        <w:rPr>
          <w:rFonts w:hint="eastAsia" w:ascii="宋体" w:hAnsi="宋体" w:cs="宋体"/>
          <w:sz w:val="24"/>
          <w:szCs w:val="24"/>
        </w:rPr>
        <w:t xml:space="preserve">5.2乙方权利义务</w:t>
      </w:r>
      <w:r/>
    </w:p>
    <w:p>
      <w:pPr>
        <w:ind w:firstLine="480"/>
        <w:spacing w:line="360" w:lineRule="auto"/>
        <w:rPr>
          <w:rFonts w:ascii="宋体" w:hAnsi="宋体" w:cs="宋体"/>
          <w:sz w:val="24"/>
          <w:szCs w:val="24"/>
        </w:rPr>
      </w:pPr>
      <w:r>
        <w:rPr>
          <w:rFonts w:hint="eastAsia" w:ascii="宋体" w:hAnsi="宋体" w:cs="宋体"/>
          <w:sz w:val="24"/>
          <w:szCs w:val="24"/>
        </w:rPr>
        <w:t xml:space="preserve">5.2.1乙方提供服务人员及技术服务，负责菜点工艺流程实施与管理及餐饮服务。乙方所有售卖均不得产生利润。经甲方授权后乙方负责食品原料采购和食品原材料质量。甲方负责对成乙方采购食品原材料数量、价格监管及成本核算。乙方需按月向采购人提供营收报表。</w:t>
      </w:r>
      <w:r/>
    </w:p>
    <w:p>
      <w:pPr>
        <w:ind w:firstLine="480"/>
        <w:spacing w:line="360" w:lineRule="auto"/>
        <w:rPr>
          <w:rFonts w:ascii="宋体" w:hAnsi="宋体" w:cs="宋体"/>
          <w:sz w:val="24"/>
          <w:szCs w:val="24"/>
        </w:rPr>
      </w:pPr>
      <w:r>
        <w:rPr>
          <w:rFonts w:hint="eastAsia" w:ascii="宋体" w:hAnsi="宋体" w:cs="宋体"/>
          <w:sz w:val="24"/>
          <w:szCs w:val="24"/>
        </w:rPr>
        <w:t xml:space="preserve">5.2.2乙方采购的食品原料和辅料的价格不得高于当时当地的市场价格(以周边超市价格为准)，必须严格执行食品验收程序规范，确保卫生及质量。乙方必须按甲方的要求，按时保质保量的完成饭菜及相应的餐饮服务。</w:t>
      </w:r>
      <w:r/>
    </w:p>
    <w:p>
      <w:pPr>
        <w:ind w:firstLine="480"/>
        <w:spacing w:line="360" w:lineRule="auto"/>
        <w:rPr>
          <w:rFonts w:ascii="宋体" w:hAnsi="宋体" w:cs="宋体"/>
          <w:sz w:val="24"/>
          <w:szCs w:val="24"/>
        </w:rPr>
      </w:pPr>
      <w:r>
        <w:rPr>
          <w:rFonts w:hint="eastAsia" w:ascii="宋体" w:hAnsi="宋体" w:cs="宋体"/>
          <w:sz w:val="24"/>
          <w:szCs w:val="24"/>
        </w:rPr>
        <w:t xml:space="preserve">5.2.3乙方应负责其餐饮场所的卫生许可证的申请和续延手续。乙方必须严格执行《食品卫生法》规定，服务员、洗菜员、厨师人员必须具有有效的身份证、暂住证、健康证等(员工名单和有关材料复印件先交甲方审核备案)，方可在甲方餐厅服务。所辖员工每年不少于一次健康体检，健康状况符合餐饮行业要求,发现不符合健康标准的,应立即离岗。厨房用品严格实行一洗二过三消毒规程，不得出售变质、变味的饭菜，确保食品生产安全。</w:t>
      </w:r>
      <w:r/>
    </w:p>
    <w:p>
      <w:pPr>
        <w:ind w:firstLine="480"/>
        <w:spacing w:line="360" w:lineRule="auto"/>
        <w:rPr>
          <w:rFonts w:ascii="宋体" w:hAnsi="宋体" w:cs="宋体"/>
          <w:sz w:val="24"/>
          <w:szCs w:val="24"/>
        </w:rPr>
      </w:pPr>
      <w:r>
        <w:rPr>
          <w:rFonts w:hint="eastAsia" w:ascii="宋体" w:hAnsi="宋体" w:cs="宋体"/>
          <w:sz w:val="24"/>
          <w:szCs w:val="24"/>
        </w:rPr>
        <w:t xml:space="preserve">5.2.4乙方所有员工进入岗位前必须穿載统一工作服，使用一次性卫生手套口罩等，不得佩戴戒指、项链。无关人员不得进入工作区域，工作时不得会客、吃食品、大声喧哗和聊天。 </w:t>
      </w:r>
      <w:r/>
    </w:p>
    <w:p>
      <w:pPr>
        <w:ind w:firstLine="480"/>
        <w:spacing w:line="360" w:lineRule="auto"/>
        <w:rPr>
          <w:rFonts w:ascii="宋体" w:hAnsi="宋体" w:cs="宋体"/>
          <w:sz w:val="24"/>
          <w:szCs w:val="24"/>
        </w:rPr>
      </w:pPr>
      <w:r>
        <w:rPr>
          <w:rFonts w:hint="eastAsia" w:ascii="宋体" w:hAnsi="宋体" w:cs="宋体"/>
          <w:sz w:val="24"/>
          <w:szCs w:val="24"/>
        </w:rPr>
        <w:t xml:space="preserve">5.2.5乙方必须无条件遵守甲方及所服务单位的各项规章制度。</w:t>
      </w:r>
      <w:r/>
    </w:p>
    <w:p>
      <w:pPr>
        <w:ind w:firstLine="480"/>
        <w:spacing w:line="360" w:lineRule="auto"/>
        <w:rPr>
          <w:rFonts w:ascii="宋体" w:hAnsi="宋体" w:cs="宋体"/>
          <w:sz w:val="24"/>
          <w:szCs w:val="24"/>
        </w:rPr>
      </w:pPr>
      <w:r>
        <w:rPr>
          <w:rFonts w:hint="eastAsia" w:ascii="宋体" w:hAnsi="宋体" w:cs="宋体"/>
          <w:sz w:val="24"/>
          <w:szCs w:val="24"/>
        </w:rPr>
        <w:t xml:space="preserve">5.2.6乙方每周五前必须向甲方报送下周菜单及菜品价格，取得甲方认可。每月征求意见，及时改正，不断提高饭菜质量。乙方应根据就餐人数的变化，及时调整配餐数量，以控制成本，厉行节约、杜绝浪费。如遇就餐人员批量增减，甲方须及时通知乙方。</w:t>
      </w:r>
      <w:r/>
    </w:p>
    <w:p>
      <w:pPr>
        <w:ind w:firstLine="480"/>
        <w:spacing w:line="360" w:lineRule="auto"/>
        <w:rPr>
          <w:rFonts w:ascii="宋体" w:hAnsi="宋体" w:cs="宋体"/>
          <w:sz w:val="24"/>
          <w:szCs w:val="24"/>
        </w:rPr>
      </w:pPr>
      <w:r>
        <w:rPr>
          <w:rFonts w:hint="eastAsia" w:ascii="宋体" w:hAnsi="宋体" w:cs="宋体"/>
          <w:sz w:val="24"/>
          <w:szCs w:val="24"/>
        </w:rPr>
        <w:t xml:space="preserve">5.2.7乙方严格遵守甲方的用餐时间规定，保证一日三餐按时正点开餐，在食堂开餐前10-15分钟确保所有饭菜品全部摆放到位，开餐前5分钟所有服务人员站立到指定岗位等待开餐。</w:t>
      </w:r>
      <w:r/>
    </w:p>
    <w:p>
      <w:pPr>
        <w:ind w:firstLine="480"/>
        <w:spacing w:line="360" w:lineRule="auto"/>
        <w:rPr>
          <w:rFonts w:ascii="宋体" w:hAnsi="宋体" w:cs="宋体"/>
          <w:sz w:val="24"/>
          <w:szCs w:val="24"/>
        </w:rPr>
      </w:pPr>
      <w:r>
        <w:rPr>
          <w:rFonts w:hint="eastAsia" w:ascii="宋体" w:hAnsi="宋体" w:cs="宋体"/>
          <w:sz w:val="24"/>
          <w:szCs w:val="24"/>
        </w:rPr>
        <w:t xml:space="preserve">5.2.8用餐期间乙方必须保证食品莱肴不断档，数量充足，不可出现甲方人员无餐可用，乙方必须保证甲方在用餐时间内饭菜温热，坚決杜绝冷饭、冷菜现象。</w:t>
      </w:r>
      <w:r/>
    </w:p>
    <w:p>
      <w:pPr>
        <w:ind w:firstLine="480"/>
        <w:spacing w:line="360" w:lineRule="auto"/>
        <w:rPr>
          <w:rFonts w:ascii="宋体" w:hAnsi="宋体" w:cs="宋体"/>
          <w:sz w:val="24"/>
          <w:szCs w:val="24"/>
        </w:rPr>
      </w:pPr>
      <w:r>
        <w:rPr>
          <w:rFonts w:hint="eastAsia" w:ascii="宋体" w:hAnsi="宋体" w:cs="宋体"/>
          <w:sz w:val="24"/>
          <w:szCs w:val="24"/>
        </w:rPr>
        <w:t xml:space="preserve">5.2.9食堂内所需的易耗品(消毒、洗涤、保洁、手套、口罩、餐巾纸用品)由乙方自行承担。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5.2.10乙方必须建立食品留样制度，因管理、工艺流程不到位，引起病原性传播或食物中毒，经政府部门检测属于乙方责任的，一切责任由乙方负责并承担相应的法律和经济责任。</w:t>
      </w:r>
      <w:r/>
    </w:p>
    <w:p>
      <w:pPr>
        <w:ind w:firstLine="480"/>
        <w:spacing w:line="360" w:lineRule="auto"/>
        <w:rPr>
          <w:rFonts w:ascii="宋体" w:hAnsi="宋体" w:cs="宋体"/>
          <w:sz w:val="24"/>
          <w:szCs w:val="24"/>
        </w:rPr>
      </w:pPr>
      <w:r>
        <w:rPr>
          <w:rFonts w:hint="eastAsia" w:ascii="宋体" w:hAnsi="宋体" w:cs="宋体"/>
          <w:sz w:val="24"/>
          <w:szCs w:val="24"/>
        </w:rPr>
        <w:t xml:space="preserve">5.2.11乙方必须保证所辖工作区域内地面清洁，下水道通畅，无积水。工作场所整洁，无灰尘，墙壁无霉斑。各种餐具用品及时消毒，做到卫生、洁净。餐厅(厨房)无蝇、无虫，排油烟设施罩清洁，不滴油。</w:t>
      </w:r>
      <w:r/>
    </w:p>
    <w:p>
      <w:pPr>
        <w:ind w:firstLine="480"/>
        <w:spacing w:line="360" w:lineRule="auto"/>
        <w:rPr>
          <w:rFonts w:ascii="宋体" w:hAnsi="宋体" w:cs="宋体"/>
          <w:sz w:val="24"/>
          <w:szCs w:val="24"/>
        </w:rPr>
      </w:pPr>
      <w:r>
        <w:rPr>
          <w:rFonts w:hint="eastAsia" w:ascii="宋体" w:hAnsi="宋体" w:cs="宋体"/>
          <w:sz w:val="24"/>
          <w:szCs w:val="24"/>
        </w:rPr>
        <w:t xml:space="preserve">5.2.12乙方所需工作人员由乙方自行安排(即乙方为用人单位，所属人员与甲方不发生任何劳动、劳务和雇佣关系)，甲方不提供住宿、交通等便利条件，乙方在承包期内与内部或外界发生的一切债务、债权、用エ纠纷、卫生检测费、税金、政策性规费等问题均与甲方无关。</w:t>
      </w:r>
      <w:r/>
    </w:p>
    <w:p>
      <w:pPr>
        <w:ind w:firstLine="480"/>
        <w:spacing w:line="360" w:lineRule="auto"/>
        <w:rPr>
          <w:rFonts w:ascii="宋体" w:hAnsi="宋体" w:cs="宋体"/>
          <w:sz w:val="24"/>
          <w:szCs w:val="24"/>
        </w:rPr>
      </w:pPr>
      <w:r>
        <w:rPr>
          <w:rFonts w:hint="eastAsia" w:ascii="宋体" w:hAnsi="宋体" w:cs="宋体"/>
          <w:sz w:val="24"/>
          <w:szCs w:val="24"/>
        </w:rPr>
        <w:t xml:space="preserve">5.2.13合同期内，乙方负责食堂的水电气等设施设备的使用安全。如因乙方责任发生火灾、环境污染、人身安全等事故，由乙方依法负全部责任并承担相应的法律和经济责任，甲方有权立即解除本合同。如若发生事故,在事件解决完毕前, 甲方可暂停支付与乙方责任相当金额的服务费用。</w:t>
      </w:r>
      <w:r/>
    </w:p>
    <w:p>
      <w:pPr>
        <w:ind w:firstLine="480"/>
        <w:spacing w:line="360" w:lineRule="auto"/>
        <w:rPr>
          <w:rFonts w:ascii="宋体" w:hAnsi="宋体" w:cs="宋体"/>
          <w:sz w:val="24"/>
          <w:szCs w:val="24"/>
        </w:rPr>
      </w:pPr>
      <w:r>
        <w:rPr>
          <w:rFonts w:hint="eastAsia" w:ascii="宋体" w:hAnsi="宋体" w:cs="宋体"/>
          <w:sz w:val="24"/>
          <w:szCs w:val="24"/>
        </w:rPr>
        <w:t xml:space="preserve">5.2.14乙方工作区域内每天的生活垃圾，工作垃圾(含纸箱、瓶罐等废品)，必须按甲方要求送至指定地点，由甲方负责集中处理，乙方无权与第三方垃圾处理一事再签约，一经发现、甲方有权从乙方当月服务费中直接扣除违约金（每次按1000-2000元计算）。</w:t>
      </w:r>
      <w:r/>
    </w:p>
    <w:p>
      <w:pPr>
        <w:ind w:firstLine="480"/>
        <w:spacing w:line="360" w:lineRule="auto"/>
        <w:rPr>
          <w:rFonts w:ascii="宋体" w:hAnsi="宋体" w:cs="宋体"/>
          <w:sz w:val="24"/>
          <w:szCs w:val="24"/>
        </w:rPr>
      </w:pPr>
      <w:r>
        <w:rPr>
          <w:rFonts w:hint="eastAsia" w:ascii="宋体" w:hAnsi="宋体" w:cs="宋体"/>
          <w:sz w:val="24"/>
          <w:szCs w:val="24"/>
        </w:rPr>
        <w:t xml:space="preserve">5.2.15乙方应从严加强员工管理，不得在厨房内进行食品外加工，不得在工作区域内吸烟，不得直接收取就餐人员现金、不得私自使用或调用甲方的各类烹饪调味品；尤其不得偷盗甲方的生产原材料、辅料、设施设备等，上述现象一经发现，视情节轻重，甲方有权从乙方当月服务费中直接扣除违约金（每次按200-1000元计算），乙方应配合对责任人进行处罚。</w:t>
      </w:r>
      <w:r/>
    </w:p>
    <w:p>
      <w:pPr>
        <w:ind w:firstLine="480"/>
        <w:spacing w:line="360" w:lineRule="auto"/>
        <w:rPr>
          <w:rFonts w:ascii="宋体" w:hAnsi="宋体" w:cs="宋体"/>
          <w:sz w:val="24"/>
          <w:szCs w:val="24"/>
        </w:rPr>
      </w:pPr>
      <w:r>
        <w:rPr>
          <w:rFonts w:hint="eastAsia" w:ascii="宋体" w:hAnsi="宋体" w:cs="宋体"/>
          <w:sz w:val="24"/>
          <w:szCs w:val="24"/>
        </w:rPr>
        <w:t xml:space="preserve">5.2.16乙方须爱护采购人的公共财物,正确使用各类厨房设备,如乙方的原因造成的财产损失由乙方承担，相关费用在其服务费中直接扣减。</w:t>
      </w:r>
      <w:r/>
    </w:p>
    <w:p>
      <w:pPr>
        <w:ind w:firstLine="480"/>
        <w:spacing w:line="360" w:lineRule="auto"/>
        <w:rPr>
          <w:rFonts w:ascii="宋体" w:hAnsi="宋体" w:cs="宋体"/>
          <w:sz w:val="24"/>
          <w:szCs w:val="24"/>
        </w:rPr>
      </w:pPr>
      <w:r>
        <w:rPr>
          <w:rFonts w:hint="eastAsia" w:ascii="宋体" w:hAnsi="宋体" w:cs="宋体"/>
          <w:sz w:val="24"/>
          <w:szCs w:val="24"/>
        </w:rPr>
        <w:t xml:space="preserve">5.2.17乙方承诺妥善处理交接事项,包括人事、设施、物品等。确保做好衔接工作,保证餐饮的正常供应。如若出现交接时发现与承诺不符合的,甲方有权拒绝交接,并终止合同。</w:t>
      </w:r>
      <w:r/>
    </w:p>
    <w:p>
      <w:pPr>
        <w:spacing w:line="360" w:lineRule="auto"/>
        <w:rPr>
          <w:rFonts w:ascii="宋体" w:hAnsi="宋体" w:cs="宋体"/>
          <w:b/>
          <w:sz w:val="24"/>
          <w:szCs w:val="24"/>
        </w:rPr>
        <w:outlineLvl w:val="1"/>
      </w:pPr>
      <w:r>
        <w:rPr>
          <w:rFonts w:hint="eastAsia" w:ascii="宋体" w:hAnsi="宋体" w:cs="宋体"/>
          <w:b/>
          <w:sz w:val="24"/>
          <w:szCs w:val="24"/>
        </w:rPr>
        <w:t xml:space="preserve">6、甲、乙双方违约责任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6.1经双方核对当月服务费无误后，因甲方原因不能按约支付乙方服务费，乙方应书面向甲方催告，乙方经催告满三个月后甲方仍未支付的，乙方有权要求甲方按未付金额每日万分之二的利息计算逾期支付违约金，但乙方不得停止供餐，否则因此造成的损失由乙方承担。</w:t>
      </w:r>
      <w:r/>
    </w:p>
    <w:p>
      <w:pPr>
        <w:ind w:firstLine="480"/>
        <w:spacing w:line="360" w:lineRule="auto"/>
        <w:rPr>
          <w:rFonts w:ascii="宋体" w:hAnsi="宋体" w:cs="宋体"/>
          <w:sz w:val="24"/>
          <w:szCs w:val="24"/>
        </w:rPr>
      </w:pPr>
      <w:r>
        <w:rPr>
          <w:rFonts w:hint="eastAsia" w:ascii="宋体" w:hAnsi="宋体" w:cs="宋体"/>
          <w:sz w:val="24"/>
          <w:szCs w:val="24"/>
        </w:rPr>
        <w:t xml:space="preserve">6.2未经甲方同意，乙方擅自分包或变相分包他人经营的，甲方有权立即解除合同，并有权要求乙方承担项目总服务费20%的违约金。如给甲方造成其他损失的，乙方需赔偿全部损失。</w:t>
      </w:r>
      <w:r/>
    </w:p>
    <w:p>
      <w:pPr>
        <w:ind w:firstLine="480"/>
        <w:spacing w:line="360" w:lineRule="auto"/>
        <w:rPr>
          <w:rFonts w:ascii="宋体" w:hAnsi="宋体" w:cs="宋体"/>
          <w:sz w:val="24"/>
          <w:szCs w:val="24"/>
        </w:rPr>
      </w:pPr>
      <w:r>
        <w:rPr>
          <w:rFonts w:hint="eastAsia" w:ascii="宋体" w:hAnsi="宋体" w:cs="宋体"/>
          <w:sz w:val="24"/>
          <w:szCs w:val="24"/>
        </w:rPr>
        <w:t xml:space="preserve">6.3在就餐过程中发生食物中毒，经卫生及相关部门鉴定，如确属乙方所提供的食物造成，由乙方负责承担经济和法律责任，甲方有权立即解除合同，并有权要求乙方承担项目总服务费30%的违约金。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6.4除不可抗力和合同约定外，合同有效期内，双方不得无故解除合同。如因乙方未履行或未全面履行合同约定义务或附随义务的，甲方有权要求乙方承担项目总服务费20%的违约金。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6.5无论本协议双方是否有其他约定，对于无论何时或由何种原因引起的任何性质的各自预期利润的损失、附带的或间接的损失、损害，甲乙双方将互免对方的责任。</w:t>
      </w:r>
      <w:r/>
    </w:p>
    <w:p>
      <w:pPr>
        <w:spacing w:line="360" w:lineRule="auto"/>
        <w:rPr>
          <w:rFonts w:ascii="宋体" w:hAnsi="宋体" w:cs="宋体"/>
          <w:b/>
          <w:sz w:val="24"/>
          <w:szCs w:val="24"/>
        </w:rPr>
        <w:outlineLvl w:val="1"/>
      </w:pPr>
      <w:r>
        <w:rPr>
          <w:rFonts w:hint="eastAsia" w:ascii="宋体" w:hAnsi="宋体" w:cs="宋体"/>
          <w:b/>
          <w:sz w:val="24"/>
          <w:szCs w:val="24"/>
        </w:rPr>
        <w:t xml:space="preserve">7、税费</w:t>
      </w:r>
      <w:r/>
    </w:p>
    <w:p>
      <w:pPr>
        <w:ind w:firstLine="480"/>
        <w:spacing w:line="360" w:lineRule="auto"/>
        <w:rPr>
          <w:rFonts w:ascii="宋体" w:hAnsi="宋体" w:cs="宋体"/>
          <w:sz w:val="24"/>
          <w:szCs w:val="24"/>
        </w:rPr>
      </w:pPr>
      <w:r>
        <w:rPr>
          <w:rFonts w:hint="eastAsia" w:ascii="宋体" w:hAnsi="宋体" w:cs="宋体"/>
          <w:sz w:val="24"/>
          <w:szCs w:val="24"/>
        </w:rPr>
        <w:t xml:space="preserve">7.1中国政府根据现行税法规定对甲方征收的、与本合同有关的一切税费均由甲方负担，招标文件另有规定的除外。</w:t>
      </w:r>
      <w:r/>
    </w:p>
    <w:p>
      <w:pPr>
        <w:ind w:firstLine="480"/>
        <w:spacing w:line="360" w:lineRule="auto"/>
        <w:rPr>
          <w:rFonts w:ascii="宋体" w:hAnsi="宋体" w:cs="宋体"/>
          <w:sz w:val="24"/>
          <w:szCs w:val="24"/>
        </w:rPr>
      </w:pPr>
      <w:r>
        <w:rPr>
          <w:rFonts w:hint="eastAsia" w:ascii="宋体" w:hAnsi="宋体" w:cs="宋体"/>
          <w:sz w:val="24"/>
          <w:szCs w:val="24"/>
        </w:rPr>
        <w:t xml:space="preserve">7.2中国政府根据现行税法规定对乙方征收的、与本合同有关的一切税费，均由乙方负担。</w:t>
      </w:r>
      <w:r/>
    </w:p>
    <w:p>
      <w:pPr>
        <w:spacing w:line="360" w:lineRule="auto"/>
        <w:rPr>
          <w:rFonts w:ascii="宋体" w:hAnsi="宋体" w:cs="宋体"/>
          <w:b/>
          <w:sz w:val="24"/>
          <w:szCs w:val="24"/>
        </w:rPr>
        <w:outlineLvl w:val="1"/>
      </w:pPr>
      <w:r>
        <w:rPr>
          <w:rFonts w:hint="eastAsia" w:ascii="宋体" w:hAnsi="宋体" w:cs="宋体"/>
          <w:b/>
          <w:sz w:val="24"/>
          <w:szCs w:val="24"/>
        </w:rPr>
        <w:t xml:space="preserve">8、不可抗力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8.1如果双方中任何一方由于战争、地震、洪涝、体制调整等不能预见、不能避免的，且不能克服的不可抗力事件影响全部或部分合同无法履行时，受事件影响的一方可全部或部分免除责任。</w:t>
      </w:r>
      <w:r/>
    </w:p>
    <w:p>
      <w:pPr>
        <w:spacing w:line="360" w:lineRule="auto"/>
        <w:rPr>
          <w:rFonts w:ascii="宋体" w:hAnsi="宋体" w:cs="宋体"/>
          <w:b/>
          <w:sz w:val="24"/>
          <w:szCs w:val="24"/>
        </w:rPr>
        <w:outlineLvl w:val="1"/>
      </w:pPr>
      <w:r>
        <w:rPr>
          <w:rFonts w:hint="eastAsia" w:ascii="宋体" w:hAnsi="宋体" w:cs="宋体"/>
          <w:b/>
          <w:sz w:val="24"/>
          <w:szCs w:val="24"/>
        </w:rPr>
        <w:t xml:space="preserve">9、转让和分包</w:t>
      </w:r>
      <w:r/>
    </w:p>
    <w:p>
      <w:pPr>
        <w:ind w:firstLine="480"/>
        <w:spacing w:line="360" w:lineRule="auto"/>
        <w:rPr>
          <w:rFonts w:ascii="宋体" w:hAnsi="宋体" w:cs="宋体"/>
          <w:sz w:val="24"/>
          <w:szCs w:val="24"/>
        </w:rPr>
      </w:pPr>
      <w:r>
        <w:rPr>
          <w:rFonts w:hint="eastAsia" w:ascii="宋体" w:hAnsi="宋体" w:cs="宋体"/>
          <w:sz w:val="24"/>
          <w:szCs w:val="24"/>
        </w:rPr>
        <w:t xml:space="preserve">9.1本合同不得转让。</w:t>
      </w:r>
      <w:r/>
    </w:p>
    <w:p>
      <w:pPr>
        <w:ind w:firstLine="480"/>
        <w:spacing w:line="360" w:lineRule="auto"/>
        <w:rPr>
          <w:rFonts w:ascii="宋体" w:hAnsi="宋体" w:cs="宋体"/>
          <w:sz w:val="24"/>
          <w:szCs w:val="24"/>
        </w:rPr>
      </w:pPr>
      <w:r>
        <w:rPr>
          <w:rFonts w:hint="eastAsia" w:ascii="宋体" w:hAnsi="宋体" w:cs="宋体"/>
          <w:sz w:val="24"/>
          <w:szCs w:val="24"/>
        </w:rPr>
        <w:t xml:space="preserve">9.2经甲方书面同意，乙方可以将合同项下非主体工作分包给他人完成。接受分包的人应当具备相应的资质条件，并不得再次分包。分包后不能解除乙方履行本合同的责任和义务，接受分包的人与乙方共同对甲方连带承担合同的责任和义务。</w:t>
      </w:r>
      <w:r/>
    </w:p>
    <w:p>
      <w:pPr>
        <w:spacing w:line="360" w:lineRule="auto"/>
        <w:rPr>
          <w:rFonts w:ascii="宋体" w:hAnsi="宋体" w:cs="宋体"/>
          <w:b/>
          <w:sz w:val="24"/>
          <w:szCs w:val="24"/>
        </w:rPr>
        <w:outlineLvl w:val="1"/>
      </w:pPr>
      <w:r>
        <w:rPr>
          <w:rFonts w:hint="eastAsia" w:ascii="宋体" w:hAnsi="宋体" w:cs="宋体"/>
          <w:b/>
          <w:sz w:val="24"/>
          <w:szCs w:val="24"/>
        </w:rPr>
        <w:t xml:space="preserve">10、纠纷解决办法</w:t>
      </w:r>
      <w:r/>
    </w:p>
    <w:p>
      <w:pPr>
        <w:ind w:firstLine="480"/>
        <w:spacing w:line="360" w:lineRule="auto"/>
        <w:rPr>
          <w:rFonts w:ascii="宋体" w:hAnsi="宋体" w:cs="宋体"/>
          <w:sz w:val="24"/>
          <w:szCs w:val="24"/>
        </w:rPr>
      </w:pPr>
      <w:r>
        <w:rPr>
          <w:rFonts w:hint="eastAsia" w:ascii="宋体" w:hAnsi="宋体" w:cs="宋体"/>
          <w:sz w:val="24"/>
          <w:szCs w:val="24"/>
        </w:rPr>
        <w:t xml:space="preserve">10.1在执行本合同中所发生的或与本合同有关的一切争端，甲方和乙方应通过友好协商的办法进行解决。如协商不成的，双方均有权向甲方所在地人民法院提起诉讼。</w:t>
      </w:r>
      <w:r/>
    </w:p>
    <w:p>
      <w:pPr>
        <w:ind w:firstLine="480"/>
        <w:spacing w:line="360" w:lineRule="auto"/>
        <w:rPr>
          <w:rFonts w:ascii="宋体" w:hAnsi="宋体" w:cs="宋体"/>
          <w:sz w:val="24"/>
          <w:szCs w:val="24"/>
        </w:rPr>
      </w:pPr>
      <w:r>
        <w:rPr>
          <w:rFonts w:hint="eastAsia" w:ascii="宋体" w:hAnsi="宋体" w:cs="宋体"/>
          <w:sz w:val="24"/>
          <w:szCs w:val="24"/>
        </w:rPr>
        <w:t xml:space="preserve">10.2在诉讼期间，本合同应继续执行。</w:t>
      </w:r>
      <w:r/>
    </w:p>
    <w:p>
      <w:pPr>
        <w:spacing w:line="360" w:lineRule="auto"/>
        <w:rPr>
          <w:rFonts w:ascii="宋体" w:hAnsi="宋体" w:cs="宋体"/>
          <w:b/>
          <w:sz w:val="24"/>
          <w:szCs w:val="24"/>
        </w:rPr>
        <w:outlineLvl w:val="1"/>
      </w:pPr>
      <w:r>
        <w:rPr>
          <w:rFonts w:hint="eastAsia" w:ascii="宋体" w:hAnsi="宋体" w:cs="宋体"/>
          <w:b/>
          <w:sz w:val="24"/>
          <w:szCs w:val="24"/>
        </w:rPr>
        <w:t xml:space="preserve">11、违约终止合同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11.1乙方签订合同后第一个季度为试用期,如试用期未能按合同、招标响应文件的承诺履约或试用期有出现月度考核得分85分以下，甲方有权解除合同。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11.2在就餐过程中发生食物中毒，经卫生及相关部门鉴定，如确属乙方所提供的食物造成，由乙方负责承担经济和法律责任，甲方有权立即解除合同，并有权要求乙方承担项目总服务费20%的违约金。</w:t>
      </w:r>
      <w:r/>
    </w:p>
    <w:p>
      <w:pPr>
        <w:ind w:firstLine="480"/>
        <w:spacing w:line="360" w:lineRule="auto"/>
        <w:rPr>
          <w:rFonts w:ascii="宋体" w:hAnsi="宋体" w:cs="宋体"/>
          <w:sz w:val="24"/>
          <w:szCs w:val="24"/>
        </w:rPr>
      </w:pPr>
      <w:r>
        <w:rPr>
          <w:rFonts w:hint="eastAsia" w:ascii="宋体" w:hAnsi="宋体" w:cs="宋体"/>
          <w:sz w:val="24"/>
          <w:szCs w:val="24"/>
        </w:rPr>
        <w:t xml:space="preserve">11.3合同解除终止后，合同甲乙双方仍应承担原合同内所规定的双方应履行而尚未执行完毕的义务与责任。</w:t>
      </w:r>
      <w:r/>
    </w:p>
    <w:p>
      <w:pPr>
        <w:ind w:firstLine="480"/>
        <w:spacing w:line="360" w:lineRule="auto"/>
        <w:rPr>
          <w:rFonts w:ascii="宋体" w:hAnsi="宋体" w:cs="宋体"/>
          <w:sz w:val="24"/>
          <w:szCs w:val="24"/>
        </w:rPr>
      </w:pPr>
      <w:r>
        <w:rPr>
          <w:rFonts w:hint="eastAsia" w:ascii="宋体" w:hAnsi="宋体" w:cs="宋体"/>
          <w:sz w:val="24"/>
          <w:szCs w:val="24"/>
        </w:rPr>
        <w:t xml:space="preserve">11.4使用权中断或服务被中止/暂停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一旦服务场所使用权被中断，包括但不仅限于部分场所关闭、加锁以致人员无法正常进入或能源被切断，乙方的责任将暂停，并且乙方不对这种服务暂停承担责任。但乙方将尽力使它对本协议所述的服务内容所产生的影响降至最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若由于甲方原因造成本协议项下服务的部分或全部被中止/暂停，甲方应向乙方支付本协议项下已履行部分的服务费用以及服务在中止/暂停期间乙方的固定成本。</w:t>
      </w:r>
      <w:r/>
    </w:p>
    <w:p>
      <w:pPr>
        <w:ind w:firstLine="480"/>
        <w:spacing w:line="360" w:lineRule="auto"/>
        <w:rPr>
          <w:rFonts w:ascii="宋体" w:hAnsi="宋体" w:cs="宋体"/>
          <w:sz w:val="24"/>
          <w:szCs w:val="24"/>
        </w:rPr>
      </w:pPr>
      <w:r>
        <w:rPr>
          <w:rFonts w:hint="eastAsia" w:ascii="宋体" w:hAnsi="宋体" w:cs="宋体"/>
          <w:sz w:val="24"/>
          <w:szCs w:val="24"/>
        </w:rPr>
        <w:t xml:space="preserve">11.5合同解除或终止后，乙方有义务在15天内与甲方办理交接手续，逾期不办理造成损失的由乙方负责赔偿。</w:t>
      </w:r>
      <w:r/>
    </w:p>
    <w:p>
      <w:pPr>
        <w:spacing w:line="360" w:lineRule="auto"/>
        <w:rPr>
          <w:rFonts w:ascii="宋体" w:hAnsi="宋体" w:cs="宋体"/>
          <w:b/>
          <w:sz w:val="24"/>
          <w:szCs w:val="24"/>
        </w:rPr>
        <w:outlineLvl w:val="1"/>
      </w:pPr>
      <w:r>
        <w:rPr>
          <w:rFonts w:hint="eastAsia" w:ascii="宋体" w:hAnsi="宋体" w:cs="宋体"/>
          <w:b/>
          <w:sz w:val="24"/>
          <w:szCs w:val="24"/>
        </w:rPr>
        <w:t xml:space="preserve">12、破产终止合同</w:t>
      </w:r>
      <w:r/>
    </w:p>
    <w:p>
      <w:pPr>
        <w:ind w:firstLine="480"/>
        <w:spacing w:line="360" w:lineRule="auto"/>
        <w:rPr>
          <w:rFonts w:ascii="宋体" w:hAnsi="宋体" w:cs="宋体"/>
          <w:sz w:val="24"/>
          <w:szCs w:val="24"/>
        </w:rPr>
      </w:pPr>
      <w:r>
        <w:rPr>
          <w:rFonts w:hint="eastAsia" w:ascii="宋体" w:hAnsi="宋体" w:cs="宋体"/>
          <w:sz w:val="24"/>
          <w:szCs w:val="24"/>
        </w:rPr>
        <w:t xml:space="preserve">12.1如果乙方破产或无清偿能力时，甲方有权在任何时候书面通知乙方终止合同而不给乙方补偿。该终止合同将不损害或影响甲方已经或将要采取的补救措施的权利。</w:t>
      </w:r>
      <w:r/>
    </w:p>
    <w:p>
      <w:pPr>
        <w:spacing w:line="360" w:lineRule="auto"/>
        <w:rPr>
          <w:rFonts w:ascii="宋体" w:hAnsi="宋体" w:cs="宋体"/>
          <w:b/>
          <w:sz w:val="24"/>
          <w:szCs w:val="24"/>
        </w:rPr>
        <w:outlineLvl w:val="1"/>
      </w:pPr>
      <w:r>
        <w:rPr>
          <w:rFonts w:hint="eastAsia" w:ascii="宋体" w:hAnsi="宋体" w:cs="宋体"/>
          <w:b/>
          <w:sz w:val="24"/>
          <w:szCs w:val="24"/>
        </w:rPr>
        <w:t xml:space="preserve">13、合同生效及其它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13.1合同应经甲方、乙方双方签字盖章后生效。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13.2本合同一式肆份，以中文书写，由甲方、乙方各执两份。</w:t>
      </w:r>
      <w:r/>
    </w:p>
    <w:p>
      <w:pPr>
        <w:ind w:firstLine="480"/>
        <w:spacing w:line="360" w:lineRule="auto"/>
        <w:rPr>
          <w:rFonts w:ascii="宋体" w:hAnsi="宋体" w:cs="宋体"/>
          <w:sz w:val="24"/>
          <w:szCs w:val="24"/>
        </w:rPr>
      </w:pPr>
      <w:r>
        <w:rPr>
          <w:rFonts w:hint="eastAsia" w:ascii="宋体" w:hAnsi="宋体" w:cs="宋体"/>
          <w:sz w:val="24"/>
          <w:szCs w:val="24"/>
        </w:rPr>
        <w:t xml:space="preserve">13.3如需修改或补充合同内容，应经甲方、乙方协商，并签署书面修改或补充协议，提交见证方一份备案。该协议将作为本合同不可分割的一部分。</w:t>
      </w:r>
      <w:r/>
    </w:p>
    <w:p>
      <w:pPr>
        <w:ind w:firstLine="480"/>
        <w:spacing w:line="360" w:lineRule="auto"/>
        <w:rPr>
          <w:rFonts w:ascii="宋体" w:hAnsi="宋体" w:cs="宋体"/>
          <w:sz w:val="24"/>
          <w:szCs w:val="24"/>
        </w:rPr>
      </w:pPr>
      <w:r>
        <w:rPr>
          <w:rFonts w:hint="eastAsia" w:ascii="宋体" w:hAnsi="宋体" w:cs="宋体"/>
          <w:sz w:val="24"/>
          <w:szCs w:val="24"/>
        </w:rPr>
        <w:t xml:space="preserve">13.4本合同应按照中华人民共和国的现行法律进行解释。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甲    方（单位盖章）：镇江市机关事务管理局</w:t>
      </w:r>
      <w:r/>
    </w:p>
    <w:p>
      <w:pPr>
        <w:ind w:firstLine="480"/>
        <w:spacing w:line="360" w:lineRule="auto"/>
        <w:rPr>
          <w:rFonts w:ascii="宋体" w:hAnsi="宋体" w:cs="宋体"/>
          <w:sz w:val="24"/>
          <w:szCs w:val="24"/>
        </w:rPr>
      </w:pPr>
      <w:r>
        <w:rPr>
          <w:rFonts w:hint="eastAsia" w:ascii="宋体" w:hAnsi="宋体" w:cs="宋体"/>
          <w:sz w:val="24"/>
          <w:szCs w:val="24"/>
        </w:rPr>
        <w:t xml:space="preserve">地    址：镇江市润州区南徐大道68号                   </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代表签字： </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乙    方（单位盖章）：</w:t>
      </w:r>
      <w:r/>
    </w:p>
    <w:p>
      <w:pPr>
        <w:ind w:firstLine="480"/>
        <w:spacing w:line="360" w:lineRule="auto"/>
        <w:rPr>
          <w:rFonts w:ascii="宋体" w:hAnsi="宋体" w:cs="宋体"/>
          <w:sz w:val="24"/>
          <w:szCs w:val="24"/>
        </w:rPr>
      </w:pPr>
      <w:r>
        <w:rPr>
          <w:rFonts w:hint="eastAsia" w:ascii="宋体" w:hAnsi="宋体" w:cs="宋体"/>
          <w:sz w:val="24"/>
          <w:szCs w:val="24"/>
        </w:rPr>
        <w:t xml:space="preserve">地    址：                    </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代表签字：</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合同签订日期：    年   月   日</w:t>
      </w:r>
      <w:r/>
    </w:p>
    <w:p>
      <w:pPr>
        <w:rPr>
          <w:rFonts w:ascii="宋体" w:hAnsi="宋体" w:cs="宋体"/>
          <w:sz w:val="24"/>
          <w:szCs w:val="24"/>
        </w:rPr>
      </w:pPr>
      <w:r>
        <w:rPr>
          <w:rFonts w:hint="eastAsia" w:ascii="宋体" w:hAnsi="宋体" w:cs="宋体"/>
          <w:sz w:val="24"/>
          <w:szCs w:val="24"/>
        </w:rPr>
        <w:br w:type="page" w:clear="all"/>
      </w:r>
      <w:r/>
    </w:p>
    <w:p>
      <w:pPr>
        <w:spacing w:line="520" w:lineRule="exact"/>
        <w:rPr>
          <w:rFonts w:ascii="宋体" w:hAnsi="宋体" w:cs="宋体"/>
          <w:sz w:val="24"/>
          <w:szCs w:val="24"/>
        </w:rPr>
      </w:pPr>
      <w:r>
        <w:rPr>
          <w:rFonts w:hint="eastAsia" w:ascii="宋体" w:hAnsi="宋体" w:cs="宋体"/>
          <w:sz w:val="24"/>
          <w:szCs w:val="24"/>
        </w:rPr>
        <w:t xml:space="preserve">附件一</w:t>
      </w:r>
      <w:r/>
    </w:p>
    <w:p>
      <w:pPr>
        <w:jc w:val="center"/>
        <w:spacing w:line="520" w:lineRule="exact"/>
        <w:rPr>
          <w:rFonts w:ascii="宋体" w:hAnsi="宋体" w:cs="宋体"/>
          <w:sz w:val="24"/>
          <w:szCs w:val="24"/>
        </w:rPr>
      </w:pPr>
      <w:r>
        <w:rPr>
          <w:rFonts w:hint="eastAsia" w:ascii="宋体" w:hAnsi="宋体" w:cs="宋体"/>
          <w:sz w:val="24"/>
          <w:szCs w:val="24"/>
        </w:rPr>
        <w:t xml:space="preserve">镇江市行政中心餐饮服务考核管理方案</w:t>
      </w:r>
      <w:r/>
    </w:p>
    <w:p>
      <w:pPr>
        <w:ind w:firstLine="480"/>
        <w:spacing w:line="520" w:lineRule="exact"/>
        <w:rPr>
          <w:rFonts w:ascii="宋体" w:hAnsi="宋体" w:cs="宋体"/>
          <w:sz w:val="24"/>
          <w:szCs w:val="24"/>
        </w:rPr>
      </w:pPr>
      <w:r>
        <w:rPr>
          <w:rFonts w:hint="eastAsia" w:ascii="宋体" w:hAnsi="宋体" w:cs="宋体"/>
          <w:sz w:val="24"/>
          <w:szCs w:val="24"/>
        </w:rPr>
        <w:t xml:space="preserve">为加强对市行政中心餐饮服务外包单位的监管考核，不断提高行政中心餐饮服务水平，根据市机关事务管理局与外包单位签订的招标合同约定，特制定本考核方案。</w:t>
      </w:r>
      <w:r/>
    </w:p>
    <w:p>
      <w:pPr>
        <w:ind w:left="560"/>
        <w:spacing w:line="520" w:lineRule="exact"/>
        <w:rPr>
          <w:rFonts w:ascii="宋体" w:hAnsi="宋体" w:cs="宋体"/>
          <w:sz w:val="24"/>
          <w:szCs w:val="24"/>
        </w:rPr>
      </w:pPr>
      <w:r>
        <w:rPr>
          <w:rFonts w:hint="eastAsia" w:ascii="宋体" w:hAnsi="宋体" w:cs="宋体"/>
          <w:sz w:val="24"/>
          <w:szCs w:val="24"/>
        </w:rPr>
        <w:t xml:space="preserve">一、考核对象</w:t>
      </w:r>
      <w:r/>
    </w:p>
    <w:p>
      <w:pPr>
        <w:ind w:firstLine="480"/>
        <w:spacing w:line="520" w:lineRule="exact"/>
        <w:rPr>
          <w:rFonts w:ascii="宋体" w:hAnsi="宋体" w:cs="宋体"/>
          <w:sz w:val="24"/>
          <w:szCs w:val="24"/>
        </w:rPr>
      </w:pPr>
      <w:r>
        <w:rPr>
          <w:rFonts w:hint="eastAsia" w:ascii="宋体" w:hAnsi="宋体" w:cs="宋体"/>
          <w:sz w:val="24"/>
          <w:szCs w:val="24"/>
        </w:rPr>
        <w:t xml:space="preserve">市行政中心机关食堂餐饮服务外包单位：</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二、考核内容</w:t>
      </w:r>
      <w:r/>
    </w:p>
    <w:p>
      <w:pPr>
        <w:ind w:firstLine="480"/>
        <w:spacing w:line="520" w:lineRule="exact"/>
        <w:rPr>
          <w:rFonts w:ascii="宋体" w:hAnsi="宋体" w:cs="宋体"/>
          <w:sz w:val="24"/>
          <w:szCs w:val="24"/>
        </w:rPr>
      </w:pPr>
      <w:r>
        <w:rPr>
          <w:rFonts w:hint="eastAsia" w:ascii="宋体" w:hAnsi="宋体" w:cs="宋体"/>
          <w:sz w:val="24"/>
          <w:szCs w:val="24"/>
        </w:rPr>
        <w:t xml:space="preserve">市行政中心机关食堂、自助餐厅、接待餐厅的菜品质量、成本核算、服务态度、环境卫生、安全管理、制度规范、用餐满意度等。</w:t>
      </w:r>
      <w:r/>
    </w:p>
    <w:p>
      <w:pPr>
        <w:ind w:left="560"/>
        <w:spacing w:line="520" w:lineRule="exact"/>
        <w:rPr>
          <w:rFonts w:ascii="宋体" w:hAnsi="宋体" w:cs="宋体"/>
          <w:sz w:val="24"/>
          <w:szCs w:val="24"/>
        </w:rPr>
      </w:pPr>
      <w:r>
        <w:rPr>
          <w:rFonts w:hint="eastAsia" w:ascii="宋体" w:hAnsi="宋体" w:cs="宋体"/>
          <w:sz w:val="24"/>
          <w:szCs w:val="24"/>
        </w:rPr>
        <w:t xml:space="preserve">三、考核办法</w:t>
      </w:r>
      <w:r/>
    </w:p>
    <w:p>
      <w:pPr>
        <w:ind w:firstLine="480"/>
        <w:spacing w:line="520" w:lineRule="exact"/>
        <w:rPr>
          <w:rFonts w:ascii="宋体" w:hAnsi="宋体" w:cs="宋体"/>
          <w:sz w:val="24"/>
          <w:szCs w:val="24"/>
        </w:rPr>
      </w:pPr>
      <w:r>
        <w:rPr>
          <w:rFonts w:hint="eastAsia" w:ascii="宋体" w:hAnsi="宋体" w:cs="宋体"/>
          <w:sz w:val="24"/>
          <w:szCs w:val="24"/>
        </w:rPr>
        <w:t xml:space="preserve">实行日常考核和满意度测评双百分考核，考核得分作为支付服务费的重要依据。</w:t>
      </w:r>
      <w:r/>
    </w:p>
    <w:p>
      <w:pPr>
        <w:ind w:firstLine="480"/>
        <w:spacing w:line="520" w:lineRule="exact"/>
        <w:rPr>
          <w:rFonts w:ascii="宋体" w:hAnsi="宋体" w:cs="宋体"/>
          <w:sz w:val="24"/>
          <w:szCs w:val="24"/>
        </w:rPr>
      </w:pPr>
      <w:r>
        <w:rPr>
          <w:rFonts w:hint="eastAsia" w:ascii="宋体" w:hAnsi="宋体" w:cs="宋体"/>
          <w:sz w:val="24"/>
          <w:szCs w:val="24"/>
        </w:rPr>
        <w:t xml:space="preserve">（一）日常考核</w:t>
      </w:r>
      <w:r/>
    </w:p>
    <w:p>
      <w:pPr>
        <w:ind w:firstLine="480"/>
        <w:spacing w:line="520" w:lineRule="exact"/>
        <w:rPr>
          <w:rFonts w:ascii="宋体" w:hAnsi="宋体" w:cs="宋体"/>
          <w:sz w:val="24"/>
          <w:szCs w:val="24"/>
        </w:rPr>
      </w:pPr>
      <w:r>
        <w:rPr>
          <w:rFonts w:hint="eastAsia" w:ascii="宋体" w:hAnsi="宋体" w:cs="宋体"/>
          <w:sz w:val="24"/>
          <w:szCs w:val="24"/>
        </w:rPr>
        <w:t xml:space="preserve">1. 对照《市行政中心餐饮服务日常考评细则》（附表1），每天对外包餐饮单位进行检查考核。考核以100分为基数，实行扣分制管理。扣分事项以《餐饮外包单位考核整改通知单》（附表2）形式书面通知考核对象。</w:t>
      </w:r>
      <w:r/>
    </w:p>
    <w:p>
      <w:pPr>
        <w:ind w:firstLine="480"/>
        <w:spacing w:line="520" w:lineRule="exact"/>
        <w:rPr>
          <w:rFonts w:ascii="宋体" w:hAnsi="宋体" w:cs="宋体"/>
          <w:sz w:val="24"/>
          <w:szCs w:val="24"/>
        </w:rPr>
      </w:pPr>
      <w:r>
        <w:rPr>
          <w:rFonts w:hint="eastAsia" w:ascii="宋体" w:hAnsi="宋体" w:cs="宋体"/>
          <w:sz w:val="24"/>
          <w:szCs w:val="24"/>
        </w:rPr>
        <w:t xml:space="preserve">2. 日常考核由机关生活服务中心具体负责，得分情况当日向考核对象反馈并听取意见。检查时间为工作日早上5:30开始至晚餐结束，休息日安排工作人员轮流检查考核。</w:t>
      </w:r>
      <w:r/>
    </w:p>
    <w:p>
      <w:pPr>
        <w:ind w:firstLine="480"/>
        <w:spacing w:line="520" w:lineRule="exact"/>
        <w:rPr>
          <w:rFonts w:ascii="宋体" w:hAnsi="宋体" w:cs="宋体"/>
          <w:sz w:val="24"/>
          <w:szCs w:val="24"/>
        </w:rPr>
      </w:pPr>
      <w:r>
        <w:rPr>
          <w:rFonts w:hint="eastAsia" w:ascii="宋体" w:hAnsi="宋体" w:cs="宋体"/>
          <w:sz w:val="24"/>
          <w:szCs w:val="24"/>
        </w:rPr>
        <w:t xml:space="preserve">（二）满意度测评</w:t>
      </w:r>
      <w:r/>
    </w:p>
    <w:p>
      <w:pPr>
        <w:ind w:firstLine="480"/>
        <w:spacing w:line="520" w:lineRule="exact"/>
        <w:rPr>
          <w:rFonts w:ascii="宋体" w:hAnsi="宋体" w:cs="宋体"/>
          <w:sz w:val="24"/>
          <w:szCs w:val="24"/>
        </w:rPr>
      </w:pPr>
      <w:r>
        <w:rPr>
          <w:rFonts w:hint="eastAsia" w:ascii="宋体" w:hAnsi="宋体" w:cs="宋体"/>
          <w:sz w:val="24"/>
          <w:szCs w:val="24"/>
        </w:rPr>
        <w:t xml:space="preserve">每天由就餐的机关干部职工通过手机APP或定期通过《餐饮服务满意度测评表》（附表3），对菜肴质量、服务态度、环境卫生等进行满意度测评，满分为100分。</w:t>
      </w:r>
      <w:r/>
    </w:p>
    <w:p>
      <w:pPr>
        <w:ind w:firstLine="480"/>
        <w:spacing w:line="520" w:lineRule="exact"/>
        <w:rPr>
          <w:rFonts w:ascii="宋体" w:hAnsi="宋体" w:cs="宋体"/>
          <w:sz w:val="24"/>
          <w:szCs w:val="24"/>
        </w:rPr>
      </w:pPr>
      <w:r>
        <w:rPr>
          <w:rFonts w:hint="eastAsia" w:ascii="宋体" w:hAnsi="宋体" w:cs="宋体"/>
          <w:sz w:val="24"/>
          <w:szCs w:val="24"/>
        </w:rPr>
        <w:t xml:space="preserve">（三） 结果运用</w:t>
      </w:r>
      <w:r/>
    </w:p>
    <w:p>
      <w:pPr>
        <w:ind w:firstLine="480"/>
        <w:spacing w:line="520" w:lineRule="exact"/>
        <w:rPr>
          <w:rFonts w:ascii="宋体" w:hAnsi="宋体" w:cs="宋体"/>
          <w:sz w:val="24"/>
          <w:szCs w:val="24"/>
        </w:rPr>
      </w:pPr>
      <w:r>
        <w:rPr>
          <w:rFonts w:hint="eastAsia" w:ascii="宋体" w:hAnsi="宋体" w:cs="宋体"/>
          <w:sz w:val="24"/>
          <w:szCs w:val="24"/>
        </w:rPr>
        <w:t xml:space="preserve">日常考评和满意度测评得分情况，作为支付服务费的重要依据。日常考核和满意度测评得分情况在月底汇总，凡有得分95分以下的，在95分基础上每减少1分扣除300元，若有低于85分的，按当日就餐人次×6元的标准扣除服务费。日常考核和满意度测评两个得分均低于95分的，重复扣除服务费。外包单位所有售卖不得产生利润，如实际利润超过5%，则要在服务费中加倍扣除，在月度支付服务费时兑现。年终考核分在85分以上（12个月月度考核平均分），将年底一次性支付预留的10%服务费。。</w:t>
      </w:r>
      <w:r/>
    </w:p>
    <w:p>
      <w:pPr>
        <w:ind w:left="560"/>
        <w:spacing w:line="520" w:lineRule="exact"/>
        <w:rPr>
          <w:rFonts w:ascii="宋体" w:hAnsi="宋体" w:cs="宋体"/>
          <w:sz w:val="24"/>
          <w:szCs w:val="24"/>
        </w:rPr>
      </w:pPr>
      <w:r>
        <w:rPr>
          <w:rFonts w:hint="eastAsia" w:ascii="宋体" w:hAnsi="宋体" w:cs="宋体"/>
          <w:sz w:val="24"/>
          <w:szCs w:val="24"/>
        </w:rPr>
        <w:t xml:space="preserve">四、考核要求</w:t>
      </w:r>
      <w:r/>
    </w:p>
    <w:p>
      <w:pPr>
        <w:ind w:firstLine="480"/>
        <w:spacing w:line="520" w:lineRule="exact"/>
        <w:rPr>
          <w:rFonts w:ascii="宋体" w:hAnsi="宋体" w:cs="宋体"/>
          <w:sz w:val="24"/>
          <w:szCs w:val="24"/>
        </w:rPr>
      </w:pPr>
      <w:r>
        <w:rPr>
          <w:rFonts w:hint="eastAsia" w:ascii="宋体" w:hAnsi="宋体" w:cs="宋体"/>
          <w:sz w:val="24"/>
          <w:szCs w:val="24"/>
        </w:rPr>
        <w:t xml:space="preserve">1. 成立监管小组。由机关生活服务中心监管人员组成，具体负责对外包餐饮单位的日常考核、满意度测评、成本核算、结算服务费等，并定期邀请市食品监督检测单位进行食品安全检测检查。</w:t>
      </w:r>
      <w:r/>
    </w:p>
    <w:p>
      <w:pPr>
        <w:numPr>
          <w:ilvl w:val="0"/>
          <w:numId w:val="4"/>
        </w:numPr>
        <w:ind w:firstLine="480"/>
        <w:spacing w:line="520" w:lineRule="exact"/>
        <w:rPr>
          <w:rFonts w:ascii="宋体" w:hAnsi="宋体" w:cs="宋体"/>
          <w:sz w:val="24"/>
          <w:szCs w:val="24"/>
        </w:rPr>
      </w:pPr>
      <w:r>
        <w:rPr>
          <w:rFonts w:hint="eastAsia" w:ascii="宋体" w:hAnsi="宋体" w:cs="宋体"/>
          <w:sz w:val="24"/>
          <w:szCs w:val="24"/>
        </w:rPr>
        <w:t xml:space="preserve">完善工作机制。实行日查日反馈机制，当日扣分情况当日通报给外包单位。实行周例会机制，监管工作小组和外包单位每周五召开一次点评会，互相通报情况，提出整改意见，审核下周菜单。实行月度考核结算机制，监管小组月底对当月考核情况进行汇总，根据得分情况研究确定服务费支付事宜。</w:t>
      </w:r>
      <w:r/>
    </w:p>
    <w:p>
      <w:pPr>
        <w:ind w:firstLine="480"/>
        <w:spacing w:line="520" w:lineRule="exact"/>
        <w:rPr>
          <w:rFonts w:ascii="宋体" w:hAnsi="宋体" w:cs="宋体"/>
          <w:sz w:val="24"/>
          <w:szCs w:val="24"/>
        </w:rPr>
      </w:pPr>
      <w:r>
        <w:rPr>
          <w:rFonts w:hint="eastAsia" w:ascii="宋体" w:hAnsi="宋体" w:cs="宋体"/>
          <w:sz w:val="24"/>
          <w:szCs w:val="24"/>
        </w:rPr>
        <w:t xml:space="preserve">3. 严肃工作纪律。监管小组成员开展工作时要文明检查，统一监管标识，客观公正打分，不得故意刁难外包服务单位。要严肃工作纪律，不得对外包餐饮单位“索、拿、卡、要”，若有违规违纪行为，一经查实，严肃追究相关责任。</w:t>
      </w:r>
      <w:r/>
    </w:p>
    <w:p>
      <w:pPr>
        <w:ind w:firstLine="480"/>
        <w:spacing w:line="520" w:lineRule="exact"/>
        <w:rPr>
          <w:rFonts w:ascii="宋体" w:hAnsi="宋体" w:cs="宋体"/>
          <w:sz w:val="24"/>
          <w:szCs w:val="24"/>
        </w:rPr>
      </w:pPr>
      <w:r>
        <w:rPr>
          <w:rFonts w:hint="eastAsia" w:ascii="宋体" w:hAnsi="宋体" w:cs="宋体"/>
          <w:sz w:val="24"/>
          <w:szCs w:val="24"/>
        </w:rPr>
        <w:t xml:space="preserve">市委巡察办、市政务服务办食堂参照执行。</w:t>
      </w:r>
      <w:r/>
    </w:p>
    <w:p>
      <w:pPr>
        <w:ind w:firstLine="480"/>
        <w:spacing w:line="520" w:lineRule="exact"/>
        <w:rPr>
          <w:rFonts w:ascii="宋体" w:hAnsi="宋体" w:cs="宋体"/>
          <w:sz w:val="24"/>
          <w:szCs w:val="24"/>
        </w:rPr>
      </w:pPr>
      <w:r>
        <w:rPr>
          <w:rFonts w:hint="eastAsia" w:ascii="宋体" w:hAnsi="宋体" w:cs="宋体"/>
          <w:sz w:val="24"/>
          <w:szCs w:val="24"/>
        </w:rPr>
        <w:t xml:space="preserve">本方案自印发之日起实施。</w:t>
      </w:r>
      <w:r/>
    </w:p>
    <w:p>
      <w:pPr>
        <w:ind w:firstLine="480"/>
        <w:spacing w:line="520" w:lineRule="exact"/>
        <w:rPr>
          <w:rFonts w:ascii="宋体" w:hAnsi="宋体" w:cs="宋体"/>
          <w:sz w:val="24"/>
          <w:szCs w:val="24"/>
        </w:rPr>
      </w:pPr>
      <w:r>
        <w:rPr>
          <w:rFonts w:hint="eastAsia" w:ascii="宋体" w:hAnsi="宋体" w:cs="宋体"/>
          <w:sz w:val="24"/>
          <w:szCs w:val="24"/>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附表1：餐饮服务日常考核评分细则</w:t>
      </w:r>
      <w:r/>
    </w:p>
    <w:p>
      <w:pPr>
        <w:ind w:firstLine="480"/>
        <w:spacing w:line="520" w:lineRule="exact"/>
        <w:rPr>
          <w:rFonts w:ascii="宋体" w:hAnsi="宋体" w:cs="宋体"/>
          <w:sz w:val="24"/>
          <w:szCs w:val="24"/>
        </w:rPr>
      </w:pPr>
      <w:r>
        <w:rPr>
          <w:rFonts w:hint="eastAsia" w:ascii="宋体" w:hAnsi="宋体" w:cs="宋体"/>
          <w:sz w:val="24"/>
          <w:szCs w:val="24"/>
        </w:rPr>
        <w:t xml:space="preserve">附表2：餐饮外包单位考核整改通知单</w:t>
      </w:r>
      <w:r/>
    </w:p>
    <w:p>
      <w:pPr>
        <w:ind w:firstLine="480"/>
        <w:spacing w:line="520" w:lineRule="exact"/>
        <w:rPr>
          <w:rFonts w:ascii="宋体" w:hAnsi="宋体" w:cs="宋体"/>
          <w:sz w:val="24"/>
          <w:szCs w:val="24"/>
        </w:rPr>
      </w:pPr>
      <w:r>
        <w:rPr>
          <w:rFonts w:hint="eastAsia" w:ascii="宋体" w:hAnsi="宋体" w:cs="宋体"/>
          <w:sz w:val="24"/>
          <w:szCs w:val="24"/>
        </w:rPr>
        <w:t xml:space="preserve">附表3：餐饮服务质量满意度测评表</w:t>
      </w:r>
      <w:r/>
    </w:p>
    <w:p>
      <w:pPr>
        <w:ind w:firstLine="480"/>
        <w:jc w:val="right"/>
        <w:spacing w:line="520" w:lineRule="exact"/>
        <w:rPr>
          <w:rFonts w:ascii="宋体" w:hAnsi="宋体" w:cs="宋体"/>
          <w:sz w:val="24"/>
          <w:szCs w:val="24"/>
        </w:rPr>
      </w:pPr>
      <w:r>
        <w:rPr>
          <w:rFonts w:hint="eastAsia" w:ascii="宋体" w:hAnsi="宋体" w:cs="宋体"/>
          <w:sz w:val="24"/>
          <w:szCs w:val="24"/>
        </w:rPr>
        <w:t xml:space="preserve">                  </w:t>
      </w:r>
      <w:r/>
    </w:p>
    <w:p>
      <w:pPr>
        <w:ind w:firstLine="480"/>
        <w:jc w:val="right"/>
        <w:spacing w:line="520" w:lineRule="exact"/>
        <w:rPr>
          <w:rFonts w:ascii="宋体" w:hAnsi="宋体" w:cs="宋体"/>
          <w:sz w:val="24"/>
          <w:szCs w:val="24"/>
        </w:rPr>
      </w:pPr>
      <w:r>
        <w:rPr>
          <w:rFonts w:hint="eastAsia" w:ascii="宋体" w:hAnsi="宋体" w:cs="宋体"/>
          <w:sz w:val="24"/>
          <w:szCs w:val="24"/>
        </w:rPr>
        <w:t xml:space="preserve">                       </w:t>
      </w:r>
      <w:r/>
    </w:p>
    <w:p>
      <w:pPr>
        <w:spacing w:line="52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附表1</w:t>
      </w:r>
      <w:r/>
    </w:p>
    <w:p>
      <w:pPr>
        <w:jc w:val="center"/>
        <w:spacing w:line="520" w:lineRule="exact"/>
        <w:rPr>
          <w:rFonts w:ascii="宋体" w:hAnsi="宋体" w:cs="宋体"/>
          <w:sz w:val="24"/>
          <w:szCs w:val="24"/>
        </w:rPr>
      </w:pPr>
      <w:r>
        <w:rPr>
          <w:rFonts w:hint="eastAsia" w:ascii="宋体" w:hAnsi="宋体" w:cs="宋体"/>
          <w:sz w:val="24"/>
          <w:szCs w:val="24"/>
        </w:rPr>
        <w:t xml:space="preserve">镇江市行政中心餐饮服务日常考评细则</w:t>
      </w:r>
      <w:r/>
    </w:p>
    <w:p>
      <w:pPr>
        <w:spacing w:line="520" w:lineRule="exact"/>
        <w:rPr>
          <w:rFonts w:ascii="宋体" w:hAnsi="宋体" w:cs="宋体"/>
          <w:sz w:val="24"/>
          <w:szCs w:val="24"/>
        </w:rPr>
      </w:pPr>
      <w:r>
        <w:rPr>
          <w:rFonts w:hint="eastAsia" w:ascii="宋体" w:hAnsi="宋体" w:cs="宋体"/>
          <w:sz w:val="24"/>
          <w:szCs w:val="24"/>
        </w:rPr>
        <w:t xml:space="preserve">测评人：                                        日期：</w:t>
      </w:r>
      <w:r/>
    </w:p>
    <w:tbl>
      <w:tblPr>
        <w:tblStyle w:val="2204"/>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5673"/>
        <w:gridCol w:w="1642"/>
      </w:tblGrid>
      <w:tr>
        <w:trPr/>
        <w:tc>
          <w:tcPr>
            <w:tcW w:w="723" w:type="pct"/>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考核</w:t>
            </w:r>
            <w:r/>
          </w:p>
          <w:p>
            <w:pPr>
              <w:jc w:val="center"/>
              <w:spacing w:line="520" w:lineRule="exact"/>
              <w:rPr>
                <w:rFonts w:ascii="宋体" w:hAnsi="宋体" w:cs="宋体"/>
                <w:sz w:val="24"/>
                <w:szCs w:val="24"/>
              </w:rPr>
            </w:pPr>
            <w:r>
              <w:rPr>
                <w:rFonts w:hint="eastAsia" w:ascii="宋体" w:hAnsi="宋体" w:cs="宋体"/>
                <w:sz w:val="24"/>
                <w:szCs w:val="24"/>
              </w:rPr>
              <w:t xml:space="preserve">内容</w:t>
            </w:r>
            <w:r/>
          </w:p>
        </w:tc>
        <w:tc>
          <w:tcPr>
            <w:tcW w:w="3317"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评分标准</w:t>
            </w:r>
            <w:r/>
          </w:p>
        </w:tc>
        <w:tc>
          <w:tcPr>
            <w:tcW w:w="960" w:type="pct"/>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扣分</w:t>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组织</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（10分）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未建立物品进、出库管理制度，未建立各类日常登记台帐，未及时报送营收报表，有一项扣1分；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工作人员信息不完整、不准确，且未通过公安部门政治审查的，有一个扣1分；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每周菜谱未及时上墙公示的，扣1分；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无有效健康证明的，有一个扣1分；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服务人员的数量达不到合同约定的，少一个扣1分；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管理、技术人员相应资质达不到合同约定的，少一个扣1分；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每天对上班人员进行晨检，并留有记录，未开展的扣1分。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卫生</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餐厅及工作区域地面不干净、湿滑，未设防滑警示牌的，有一处扣1分；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墙面、台面有污渍，有一处扣1分；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盛具、餐具未按程序清洗、消毒、存放的，有一处扣1分；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冰箱内食品摆放生熟不分的，有一处扣1分；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仓库环境不卫生，物品摆放散乱的，有一处扣1分；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无防“四害”措施的，有一处扣1分；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rHeight w:val="90"/>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食品添加剂存放、领取不规范的，有一处扣1分；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灶台、排烟罩不干净、油腻，不定期清洗，有一处扣1分；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垃圾桶摆放不合理，不定期清洁，有一处扣1分。</w:t>
            </w:r>
            <w:r/>
          </w:p>
        </w:tc>
        <w:tc>
          <w:tcPr>
            <w:tcW w:w="960" w:type="pct"/>
            <w:vAlign w:val="center"/>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（20分）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未按规定穿戴工作服、帽，饰品外露的，有一人扣1分；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服务不礼貌，与顾客发生争吵的，有一起扣1分；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不准时开餐，有一起扣1分；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饭菜供应不及时，数量不充足，有一次扣1分；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碗、盘、筷子、餐巾纸补充不及时，有一处扣1分；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工作期间接打电话、抽烟、聊天的，有一起扣1分；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餐厨回收不及时的，有一起扣1分；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食材</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食材进货渠道不正规，票、证不齐全，有一起扣1分；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食材不新鲜，发生变质现象的，有一起扣1分；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使用违禁食材或转基因食材的，有一起扣1分；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食材价格严重超过周边超市价格，有一起扣1分；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食材的清洗须不符合卫生要求，出现头发等异物的，有一起扣1分；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菜品</w:t>
            </w:r>
            <w:r/>
          </w:p>
          <w:p>
            <w:pPr>
              <w:jc w:val="center"/>
              <w:spacing w:line="520" w:lineRule="exact"/>
              <w:rPr>
                <w:rFonts w:ascii="宋体" w:hAnsi="宋体" w:cs="宋体"/>
                <w:sz w:val="24"/>
                <w:szCs w:val="24"/>
              </w:rPr>
            </w:pPr>
            <w:r>
              <w:rPr>
                <w:rFonts w:hint="eastAsia" w:ascii="宋体" w:hAnsi="宋体" w:cs="宋体"/>
                <w:sz w:val="24"/>
                <w:szCs w:val="24"/>
              </w:rPr>
              <w:t xml:space="preserve">质量</w:t>
            </w:r>
            <w:r/>
          </w:p>
          <w:p>
            <w:pPr>
              <w:jc w:val="center"/>
              <w:spacing w:line="520" w:lineRule="exact"/>
              <w:rPr>
                <w:rFonts w:ascii="宋体" w:hAnsi="宋体" w:cs="宋体"/>
                <w:sz w:val="24"/>
                <w:szCs w:val="24"/>
              </w:rPr>
            </w:pPr>
            <w:r>
              <w:rPr>
                <w:rFonts w:hint="eastAsia" w:ascii="宋体" w:hAnsi="宋体" w:cs="宋体"/>
                <w:sz w:val="24"/>
                <w:szCs w:val="24"/>
              </w:rPr>
              <w:t xml:space="preserve">（20分）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菜单、菜谱设计不合理，营养搭配不均衡，有一起扣1分；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菜式每月更新低于30%的，扣2分；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菜单、菜谱不提交监管小组审核，或提交审核但未根据要求调整的，有一起扣1分；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食材加工不规范，菜品的色、香、味、形较差的，有一起扣1分；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菜品供应出现冷饭、冷菜的，有一起扣1分；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出售隔顿的蔬菜、超过两天的荤菜，有一起扣2分；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菜品的定价未经监管小组认可的，有一起扣1分；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未做剩餐登记台账的，有一起扣1分；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未做留样管理及台账的，有一起扣1分；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菜肴价格过高的，有一起扣1分；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外卖食品未低于市场价格15%的，有一起扣1分。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安全</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（15分）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食材的选用、加工各环节，不遵守国家和地方的安全卫生法规，出现轻微食品安全生产事故的，扣5分。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不按规范使用水、电、燃气，不定期进行消防检查、开展安全培训，出现轻微火灾事故的，扣5分。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不按规范操作、使用食堂设施、设备，下班后未关闭设施设备（水、电、气）的，有一次扣1分。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若发生轻微工伤事故，扣2分。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未按规定制止餐饮浪费的，有一起扣1分。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未按规定治理塑料污染的，有一起扣1分。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c>
          <w:tcPr>
            <w:tcW w:w="723"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投诉</w:t>
            </w:r>
            <w:r/>
          </w:p>
          <w:p>
            <w:pPr>
              <w:jc w:val="center"/>
              <w:spacing w:line="520" w:lineRule="exact"/>
              <w:rPr>
                <w:rFonts w:ascii="宋体" w:hAnsi="宋体" w:cs="宋体"/>
                <w:sz w:val="24"/>
                <w:szCs w:val="24"/>
              </w:rPr>
            </w:pPr>
            <w:r>
              <w:rPr>
                <w:rFonts w:hint="eastAsia" w:ascii="宋体" w:hAnsi="宋体" w:cs="宋体"/>
                <w:sz w:val="24"/>
                <w:szCs w:val="24"/>
              </w:rPr>
              <w:t xml:space="preserve">管理</w:t>
            </w:r>
            <w:r/>
          </w:p>
          <w:p>
            <w:pPr>
              <w:jc w:val="center"/>
              <w:spacing w:line="520" w:lineRule="exact"/>
              <w:rPr>
                <w:rFonts w:ascii="宋体" w:hAnsi="宋体" w:cs="宋体"/>
                <w:sz w:val="24"/>
                <w:szCs w:val="24"/>
              </w:rPr>
            </w:pPr>
            <w:r>
              <w:rPr>
                <w:rFonts w:hint="eastAsia" w:ascii="宋体" w:hAnsi="宋体" w:cs="宋体"/>
                <w:sz w:val="24"/>
                <w:szCs w:val="24"/>
              </w:rPr>
              <w:t xml:space="preserve">（5分）</w:t>
            </w:r>
            <w:r/>
          </w:p>
        </w:tc>
        <w:tc>
          <w:tcPr>
            <w:tcW w:w="3317" w:type="pct"/>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机关干部职工现场投诉，或者通过电话、意见箱、12345热线等渠道投诉，一经查实，有一起扣1分。</w:t>
            </w:r>
            <w:r/>
          </w:p>
        </w:tc>
        <w:tc>
          <w:tcPr>
            <w:tcW w:w="960"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r>
        <w:trPr>
          <w:trHeight w:val="407"/>
        </w:trPr>
        <w:tc>
          <w:tcPr>
            <w:tcW w:w="723" w:type="pc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月考评得分</w:t>
            </w:r>
            <w:r/>
          </w:p>
        </w:tc>
        <w:tc>
          <w:tcPr>
            <w:gridSpan w:val="2"/>
            <w:tcW w:w="4277" w:type="pct"/>
            <w:textDirection w:val="lrTb"/>
            <w:noWrap w:val="false"/>
          </w:tcPr>
          <w:p>
            <w:pPr>
              <w:spacing w:line="520" w:lineRule="exact"/>
              <w:rPr>
                <w:rFonts w:ascii="宋体" w:hAnsi="宋体" w:cs="宋体"/>
                <w:sz w:val="24"/>
                <w:szCs w:val="24"/>
              </w:rPr>
            </w:pPr>
            <w:r>
              <w:rPr>
                <w:rFonts w:ascii="宋体" w:hAnsi="宋体" w:cs="宋体"/>
                <w:sz w:val="24"/>
                <w:szCs w:val="24"/>
              </w:rPr>
            </w:r>
            <w:r/>
          </w:p>
        </w:tc>
      </w:tr>
    </w:tbl>
    <w:p>
      <w:pPr>
        <w:rPr>
          <w:rFonts w:ascii="仿宋_GB2312" w:hAnsi="仿宋_GB2312" w:eastAsia="仿宋_GB2312" w:cs="仿宋_GB2312"/>
          <w:sz w:val="32"/>
          <w:szCs w:val="32"/>
        </w:rPr>
      </w:pPr>
      <w:r>
        <w:rPr>
          <w:rFonts w:ascii="仿宋_GB2312" w:hAnsi="仿宋_GB2312" w:eastAsia="仿宋_GB2312" w:cs="仿宋_GB2312"/>
          <w:sz w:val="32"/>
          <w:szCs w:val="32"/>
        </w:rPr>
      </w:r>
      <w:r/>
    </w:p>
    <w:p>
      <w:pPr>
        <w:spacing w:line="520" w:lineRule="exact"/>
        <w:tabs>
          <w:tab w:val="left" w:pos="2661" w:leader="none"/>
        </w:tabs>
        <w:rPr>
          <w:rFonts w:ascii="宋体" w:hAnsi="宋体" w:cs="宋体"/>
          <w:sz w:val="24"/>
          <w:szCs w:val="24"/>
        </w:rPr>
      </w:pPr>
      <w:r>
        <w:rPr>
          <w:rFonts w:hint="eastAsia" w:ascii="宋体" w:hAnsi="宋体" w:cs="宋体"/>
          <w:sz w:val="24"/>
          <w:szCs w:val="24"/>
        </w:rPr>
        <w:t xml:space="preserve">附表2</w:t>
      </w:r>
      <w:r/>
    </w:p>
    <w:p>
      <w:pPr>
        <w:jc w:val="center"/>
        <w:spacing w:line="520" w:lineRule="exact"/>
        <w:rPr>
          <w:rFonts w:ascii="宋体" w:hAnsi="宋体" w:cs="宋体"/>
          <w:sz w:val="24"/>
          <w:szCs w:val="24"/>
        </w:rPr>
      </w:pPr>
      <w:r>
        <w:rPr>
          <w:rFonts w:ascii="宋体" w:hAnsi="宋体" w:cs="宋体"/>
          <w:sz w:val="24"/>
          <w:szCs w:val="24"/>
        </w:rPr>
      </w:r>
      <w:r/>
    </w:p>
    <w:p>
      <w:pPr>
        <w:jc w:val="center"/>
        <w:spacing w:line="520" w:lineRule="exact"/>
        <w:rPr>
          <w:rFonts w:ascii="宋体" w:hAnsi="宋体" w:cs="宋体"/>
          <w:sz w:val="24"/>
          <w:szCs w:val="24"/>
        </w:rPr>
      </w:pPr>
      <w:r>
        <w:rPr>
          <w:rFonts w:hint="eastAsia" w:ascii="宋体" w:hAnsi="宋体" w:cs="宋体"/>
          <w:sz w:val="24"/>
          <w:szCs w:val="24"/>
        </w:rPr>
        <w:t xml:space="preserve">餐饮外包单位考核整改通知单</w:t>
      </w:r>
      <w:r/>
    </w:p>
    <w:p>
      <w:pPr>
        <w:spacing w:line="520" w:lineRule="exact"/>
        <w:rPr>
          <w:rFonts w:ascii="宋体" w:hAnsi="宋体" w:cs="宋体"/>
          <w:sz w:val="24"/>
          <w:szCs w:val="24"/>
        </w:rPr>
      </w:pPr>
      <w:r>
        <w:rPr>
          <w:rFonts w:hint="eastAsia" w:ascii="宋体" w:hAnsi="宋体" w:cs="宋体"/>
          <w:sz w:val="24"/>
          <w:szCs w:val="24"/>
        </w:rPr>
        <w:t xml:space="preserve">监管人：                          通知时间：</w:t>
      </w:r>
      <w:r/>
    </w:p>
    <w:tbl>
      <w:tblPr>
        <w:tblStyle w:val="6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37"/>
      </w:tblGrid>
      <w:tr>
        <w:trPr>
          <w:trHeight w:val="831"/>
        </w:trPr>
        <w:tc>
          <w:tcPr>
            <w:tcW w:w="2385" w:type="dxa"/>
            <w:textDirection w:val="lrTb"/>
            <w:noWrap w:val="false"/>
          </w:tcPr>
          <w:p>
            <w:pPr>
              <w:spacing w:line="520" w:lineRule="exact"/>
              <w:rPr>
                <w:rFonts w:ascii="宋体" w:hAnsi="宋体" w:cs="宋体"/>
                <w:sz w:val="24"/>
                <w:szCs w:val="24"/>
              </w:rPr>
            </w:pPr>
            <w:r>
              <w:rPr>
                <w:rFonts w:hint="eastAsia" w:ascii="宋体" w:hAnsi="宋体" w:cs="宋体"/>
                <w:sz w:val="24"/>
                <w:szCs w:val="24"/>
              </w:rPr>
              <w:t xml:space="preserve">外包单位名称</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4262"/>
        </w:trPr>
        <w:tc>
          <w:tcPr>
            <w:tcW w:w="2385" w:type="dxa"/>
            <w:textDirection w:val="lrTb"/>
            <w:noWrap w:val="false"/>
          </w:tcPr>
          <w:p>
            <w:pPr>
              <w:ind w:firstLine="640"/>
              <w:jc w:val="center"/>
              <w:spacing w:line="520" w:lineRule="exact"/>
              <w:rPr>
                <w:rFonts w:ascii="宋体" w:hAnsi="宋体" w:cs="宋体"/>
                <w:sz w:val="24"/>
                <w:szCs w:val="24"/>
              </w:rPr>
            </w:pPr>
            <w:r>
              <w:rPr>
                <w:rFonts w:ascii="宋体" w:hAnsi="宋体" w:cs="宋体"/>
                <w:sz w:val="24"/>
                <w:szCs w:val="24"/>
              </w:rPr>
            </w:r>
            <w:r/>
          </w:p>
          <w:p>
            <w:pPr>
              <w:ind w:firstLine="640"/>
              <w:jc w:val="center"/>
              <w:spacing w:line="520" w:lineRule="exact"/>
              <w:rPr>
                <w:rFonts w:ascii="宋体" w:hAnsi="宋体" w:cs="宋体"/>
                <w:sz w:val="24"/>
                <w:szCs w:val="24"/>
              </w:rPr>
            </w:pPr>
            <w:r>
              <w:rPr>
                <w:rFonts w:ascii="宋体" w:hAnsi="宋体" w:cs="宋体"/>
                <w:sz w:val="24"/>
                <w:szCs w:val="24"/>
              </w:rPr>
            </w:r>
            <w:r/>
          </w:p>
          <w:p>
            <w:pPr>
              <w:ind w:firstLine="640"/>
              <w:jc w:val="center"/>
              <w:spacing w:line="520" w:lineRule="exact"/>
              <w:rPr>
                <w:rFonts w:ascii="宋体" w:hAnsi="宋体" w:cs="宋体"/>
                <w:sz w:val="24"/>
                <w:szCs w:val="24"/>
              </w:rPr>
            </w:pPr>
            <w:r>
              <w:rPr>
                <w:rFonts w:ascii="宋体" w:hAnsi="宋体" w:cs="宋体"/>
                <w:sz w:val="24"/>
                <w:szCs w:val="24"/>
              </w:rPr>
            </w:r>
            <w:r/>
          </w:p>
          <w:p>
            <w:pPr>
              <w:jc w:val="center"/>
              <w:spacing w:line="520" w:lineRule="exact"/>
              <w:rPr>
                <w:rFonts w:ascii="宋体" w:hAnsi="宋体" w:cs="宋体"/>
                <w:sz w:val="24"/>
                <w:szCs w:val="24"/>
              </w:rPr>
            </w:pPr>
            <w:r>
              <w:rPr>
                <w:rFonts w:hint="eastAsia" w:ascii="宋体" w:hAnsi="宋体" w:cs="宋体"/>
                <w:sz w:val="24"/>
                <w:szCs w:val="24"/>
              </w:rPr>
              <w:t xml:space="preserve">存在问题</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3567"/>
        </w:trPr>
        <w:tc>
          <w:tcPr>
            <w:tcW w:w="2385"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考评意见</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r>
        <w:trPr>
          <w:trHeight w:val="729"/>
        </w:trPr>
        <w:tc>
          <w:tcPr>
            <w:tcW w:w="2385" w:type="dxa"/>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外包单位签收</w:t>
            </w:r>
            <w:r/>
          </w:p>
        </w:tc>
        <w:tc>
          <w:tcPr>
            <w:tcW w:w="6137" w:type="dxa"/>
            <w:textDirection w:val="lrTb"/>
            <w:noWrap w:val="false"/>
          </w:tcPr>
          <w:p>
            <w:pPr>
              <w:ind w:firstLine="640"/>
              <w:spacing w:line="520" w:lineRule="exact"/>
              <w:rPr>
                <w:rFonts w:ascii="宋体" w:hAnsi="宋体" w:cs="宋体"/>
                <w:sz w:val="24"/>
                <w:szCs w:val="24"/>
              </w:rPr>
            </w:pPr>
            <w:r>
              <w:rPr>
                <w:rFonts w:ascii="宋体" w:hAnsi="宋体" w:cs="宋体"/>
                <w:sz w:val="24"/>
                <w:szCs w:val="24"/>
              </w:rPr>
            </w:r>
            <w:r/>
          </w:p>
        </w:tc>
      </w:tr>
    </w:tbl>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hint="eastAsia" w:ascii="宋体" w:hAnsi="宋体" w:cs="宋体"/>
          <w:sz w:val="24"/>
          <w:szCs w:val="24"/>
        </w:rPr>
        <w:t xml:space="preserve">本表一式两份，一份给外包单位，一份考核小组留存。</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hint="eastAsia" w:ascii="宋体" w:hAnsi="宋体" w:cs="宋体"/>
          <w:sz w:val="24"/>
          <w:szCs w:val="24"/>
        </w:rPr>
        <w:t xml:space="preserve">附表3</w:t>
      </w:r>
      <w:r/>
    </w:p>
    <w:p>
      <w:pPr>
        <w:jc w:val="center"/>
        <w:spacing w:line="520" w:lineRule="exact"/>
        <w:rPr>
          <w:rFonts w:ascii="宋体" w:hAnsi="宋体" w:cs="宋体"/>
          <w:sz w:val="24"/>
          <w:szCs w:val="24"/>
        </w:rPr>
      </w:pPr>
      <w:r>
        <w:rPr>
          <w:rFonts w:hint="eastAsia" w:ascii="宋体" w:hAnsi="宋体" w:cs="宋体"/>
          <w:sz w:val="24"/>
          <w:szCs w:val="24"/>
        </w:rPr>
        <w:t xml:space="preserve">市行政中心餐饮服务满意度测评表</w:t>
      </w:r>
      <w:r/>
    </w:p>
    <w:p>
      <w:pPr>
        <w:spacing w:line="520" w:lineRule="exact"/>
        <w:rPr>
          <w:rFonts w:ascii="宋体" w:hAnsi="宋体" w:cs="宋体"/>
          <w:sz w:val="24"/>
          <w:szCs w:val="24"/>
        </w:rPr>
      </w:pPr>
      <w:r>
        <w:rPr>
          <w:rFonts w:hint="eastAsia" w:ascii="宋体" w:hAnsi="宋体" w:cs="宋体"/>
          <w:sz w:val="24"/>
          <w:szCs w:val="24"/>
        </w:rPr>
        <w:t xml:space="preserve">测评单位：                       日期：</w:t>
      </w:r>
      <w:r/>
    </w:p>
    <w:tbl>
      <w:tblPr>
        <w:tblStyle w:val="697"/>
        <w:tblW w:w="85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1621"/>
        <w:gridCol w:w="1332"/>
        <w:gridCol w:w="1406"/>
        <w:gridCol w:w="1594"/>
        <w:gridCol w:w="1256"/>
      </w:tblGrid>
      <w:tr>
        <w:trPr>
          <w:trHeight w:val="655"/>
        </w:trPr>
        <w:tc>
          <w:tcPr>
            <w:tcW w:w="1327"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种类</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测评内容</w:t>
            </w:r>
            <w:r/>
          </w:p>
        </w:tc>
        <w:tc>
          <w:tcPr>
            <w:tcW w:w="1332"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满意</w:t>
            </w:r>
            <w:r/>
          </w:p>
          <w:p>
            <w:pPr>
              <w:jc w:val="center"/>
              <w:spacing w:line="520" w:lineRule="exact"/>
              <w:rPr>
                <w:rFonts w:ascii="宋体" w:hAnsi="宋体" w:cs="宋体"/>
                <w:sz w:val="24"/>
                <w:szCs w:val="24"/>
              </w:rPr>
            </w:pPr>
            <w:r>
              <w:rPr>
                <w:rFonts w:hint="eastAsia" w:ascii="宋体" w:hAnsi="宋体" w:cs="宋体"/>
                <w:sz w:val="24"/>
                <w:szCs w:val="24"/>
              </w:rPr>
              <w:t xml:space="preserve">（100分）</w:t>
            </w:r>
            <w:r/>
          </w:p>
        </w:tc>
        <w:tc>
          <w:tcPr>
            <w:tcW w:w="1406"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基本满意</w:t>
            </w:r>
            <w:r/>
          </w:p>
          <w:p>
            <w:pPr>
              <w:jc w:val="center"/>
              <w:spacing w:line="520" w:lineRule="exact"/>
              <w:rPr>
                <w:rFonts w:ascii="宋体" w:hAnsi="宋体" w:cs="宋体"/>
                <w:sz w:val="24"/>
                <w:szCs w:val="24"/>
              </w:rPr>
            </w:pPr>
            <w:r>
              <w:rPr>
                <w:rFonts w:hint="eastAsia" w:ascii="宋体" w:hAnsi="宋体" w:cs="宋体"/>
                <w:sz w:val="24"/>
                <w:szCs w:val="24"/>
              </w:rPr>
              <w:t xml:space="preserve">（80分）</w:t>
            </w:r>
            <w:r/>
          </w:p>
        </w:tc>
        <w:tc>
          <w:tcPr>
            <w:tcW w:w="1594"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不满意</w:t>
            </w:r>
            <w:r/>
          </w:p>
          <w:p>
            <w:pPr>
              <w:jc w:val="center"/>
              <w:spacing w:line="520" w:lineRule="exact"/>
              <w:rPr>
                <w:rFonts w:ascii="宋体" w:hAnsi="宋体" w:cs="宋体"/>
                <w:sz w:val="24"/>
                <w:szCs w:val="24"/>
              </w:rPr>
            </w:pPr>
            <w:r>
              <w:rPr>
                <w:rFonts w:hint="eastAsia" w:ascii="宋体" w:hAnsi="宋体" w:cs="宋体"/>
                <w:sz w:val="24"/>
                <w:szCs w:val="24"/>
              </w:rPr>
              <w:t xml:space="preserve">（60分）</w:t>
            </w:r>
            <w:r/>
          </w:p>
        </w:tc>
        <w:tc>
          <w:tcPr>
            <w:tcW w:w="1256"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r>
      <w:tr>
        <w:trPr>
          <w:trHeight w:val="464"/>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早餐15%</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76"/>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68"/>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中餐50%</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96"/>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工作日</w:t>
            </w:r>
            <w:r/>
          </w:p>
          <w:p>
            <w:pPr>
              <w:jc w:val="center"/>
              <w:spacing w:line="520" w:lineRule="exact"/>
              <w:rPr>
                <w:rFonts w:ascii="宋体" w:hAnsi="宋体" w:cs="宋体"/>
                <w:sz w:val="24"/>
                <w:szCs w:val="24"/>
              </w:rPr>
            </w:pPr>
            <w:r>
              <w:rPr>
                <w:rFonts w:hint="eastAsia" w:ascii="宋体" w:hAnsi="宋体" w:cs="宋体"/>
                <w:sz w:val="24"/>
                <w:szCs w:val="24"/>
              </w:rPr>
              <w:t xml:space="preserve">晚餐15%</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567"/>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375"/>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4"/>
        </w:trPr>
        <w:tc>
          <w:tcPr>
            <w:tcW w:w="1327" w:type="dxa"/>
            <w:vAlign w:val="center"/>
            <w:vMerge w:val="restart"/>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节假日</w:t>
            </w:r>
            <w:r/>
          </w:p>
          <w:p>
            <w:pPr>
              <w:jc w:val="center"/>
              <w:spacing w:line="520" w:lineRule="exact"/>
              <w:rPr>
                <w:rFonts w:ascii="宋体" w:hAnsi="宋体" w:cs="宋体"/>
                <w:sz w:val="24"/>
                <w:szCs w:val="24"/>
              </w:rPr>
            </w:pPr>
            <w:r>
              <w:rPr>
                <w:rFonts w:hint="eastAsia" w:ascii="宋体" w:hAnsi="宋体" w:cs="宋体"/>
                <w:sz w:val="24"/>
                <w:szCs w:val="24"/>
              </w:rPr>
              <w:t xml:space="preserve">供餐20%</w:t>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菜肴质量（40%）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4"/>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服务质量（30%）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633"/>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环境卫生（30%）</w:t>
            </w:r>
            <w:r/>
          </w:p>
        </w:tc>
        <w:tc>
          <w:tcPr>
            <w:tcW w:w="1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40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594"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43"/>
        </w:trPr>
        <w:tc>
          <w:tcPr>
            <w:tcW w:w="1327" w:type="dxa"/>
            <w:vAlign w:val="center"/>
            <w:vMerge w:val="continue"/>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621" w:type="dxa"/>
            <w:vAlign w:val="center"/>
            <w:textDirection w:val="lrTb"/>
            <w:noWrap w:val="false"/>
          </w:tcPr>
          <w:p>
            <w:pPr>
              <w:jc w:val="center"/>
              <w:spacing w:line="520" w:lineRule="exact"/>
              <w:rPr>
                <w:rFonts w:ascii="宋体" w:hAnsi="宋体" w:cs="宋体"/>
                <w:sz w:val="24"/>
                <w:szCs w:val="24"/>
              </w:rPr>
            </w:pPr>
            <w:r>
              <w:rPr>
                <w:rFonts w:hint="eastAsia" w:ascii="宋体" w:hAnsi="宋体" w:cs="宋体"/>
                <w:sz w:val="24"/>
                <w:szCs w:val="24"/>
              </w:rPr>
              <w:t xml:space="preserve">得分：</w:t>
            </w:r>
            <w:r/>
          </w:p>
        </w:tc>
        <w:tc>
          <w:tcPr>
            <w:gridSpan w:val="3"/>
            <w:tcW w:w="4332"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c>
          <w:tcPr>
            <w:tcW w:w="1256"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r>
        <w:trPr>
          <w:trHeight w:val="486"/>
        </w:trPr>
        <w:tc>
          <w:tcPr>
            <w:gridSpan w:val="2"/>
            <w:tcW w:w="2948" w:type="dxa"/>
            <w:vAlign w:val="center"/>
            <w:textDirection w:val="lrTb"/>
            <w:noWrap w:val="false"/>
          </w:tcPr>
          <w:p>
            <w:pPr>
              <w:ind w:firstLine="422"/>
              <w:jc w:val="center"/>
              <w:spacing w:line="520" w:lineRule="exact"/>
              <w:rPr>
                <w:rFonts w:ascii="宋体" w:hAnsi="宋体" w:cs="宋体"/>
                <w:sz w:val="24"/>
                <w:szCs w:val="24"/>
              </w:rPr>
            </w:pPr>
            <w:r>
              <w:rPr>
                <w:rFonts w:hint="eastAsia" w:ascii="宋体" w:hAnsi="宋体" w:cs="宋体"/>
                <w:b/>
                <w:bCs/>
                <w:sz w:val="24"/>
                <w:szCs w:val="24"/>
              </w:rPr>
              <w:t xml:space="preserve">合计得分</w:t>
            </w:r>
            <w:r/>
          </w:p>
        </w:tc>
        <w:tc>
          <w:tcPr>
            <w:gridSpan w:val="4"/>
            <w:tcW w:w="5588" w:type="dxa"/>
            <w:vAlign w:val="center"/>
            <w:textDirection w:val="lrTb"/>
            <w:noWrap w:val="false"/>
          </w:tcPr>
          <w:p>
            <w:pPr>
              <w:jc w:val="center"/>
              <w:spacing w:line="520" w:lineRule="exact"/>
              <w:rPr>
                <w:rFonts w:ascii="宋体" w:hAnsi="宋体" w:cs="宋体"/>
                <w:sz w:val="24"/>
                <w:szCs w:val="24"/>
              </w:rPr>
            </w:pPr>
            <w:r>
              <w:rPr>
                <w:rFonts w:ascii="宋体" w:hAnsi="宋体" w:cs="宋体"/>
                <w:sz w:val="24"/>
                <w:szCs w:val="24"/>
              </w:rPr>
            </w:r>
            <w:r/>
          </w:p>
        </w:tc>
      </w:tr>
    </w:tbl>
    <w:p>
      <w:pPr>
        <w:ind w:firstLine="480"/>
        <w:jc w:val="right"/>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bookmarkEnd w:id="186"/>
      <w:bookmarkEnd w:id="187"/>
      <w:r/>
    </w:p>
    <w:p>
      <w:pPr>
        <w:pStyle w:val="1946"/>
        <w:jc w:val="center"/>
        <w:pageBreakBefore/>
        <w:rPr>
          <w:rFonts w:ascii="宋体" w:eastAsia="宋体"/>
          <w:color w:val="000000"/>
          <w:highlight w:val="white"/>
        </w:rPr>
      </w:pPr>
      <w:r/>
      <w:bookmarkStart w:id="192" w:name="_Toc1314"/>
      <w:r/>
      <w:bookmarkStart w:id="193" w:name="_Toc21168"/>
      <w:r/>
      <w:bookmarkStart w:id="194" w:name="_Toc256000053"/>
      <w:r>
        <w:rPr>
          <w:rFonts w:hint="eastAsia" w:ascii="宋体" w:eastAsia="宋体"/>
          <w:color w:val="000000"/>
          <w:highlight w:val="white"/>
        </w:rPr>
        <w:t xml:space="preserve">第四部分 采购需求</w:t>
      </w:r>
      <w:bookmarkEnd w:id="192"/>
      <w:r/>
      <w:bookmarkEnd w:id="193"/>
      <w:r/>
      <w:bookmarkEnd w:id="194"/>
      <w:r/>
      <w:r/>
    </w:p>
    <w:p>
      <w:pPr>
        <w:spacing w:line="540" w:lineRule="exact"/>
        <w:rPr>
          <w:rFonts w:ascii="宋体" w:hAnsi="宋体" w:cs="宋体"/>
          <w:b/>
          <w:sz w:val="24"/>
          <w:szCs w:val="24"/>
        </w:rPr>
      </w:pPr>
      <w:r>
        <w:rPr>
          <w:rFonts w:hint="eastAsia" w:ascii="宋体" w:hAnsi="宋体" w:cs="宋体"/>
          <w:b/>
          <w:sz w:val="24"/>
          <w:szCs w:val="24"/>
        </w:rPr>
        <w:t xml:space="preserve">一、项目概况及基本要求</w:t>
      </w:r>
      <w:r/>
    </w:p>
    <w:p>
      <w:pPr>
        <w:ind w:firstLine="480"/>
        <w:spacing w:line="540" w:lineRule="exact"/>
        <w:rPr>
          <w:rFonts w:ascii="宋体" w:hAnsi="宋体" w:cs="宋体"/>
          <w:sz w:val="24"/>
          <w:szCs w:val="24"/>
        </w:rPr>
      </w:pPr>
      <w:r>
        <w:rPr>
          <w:rFonts w:hint="eastAsia" w:ascii="宋体" w:hAnsi="宋体" w:cs="宋体"/>
          <w:sz w:val="24"/>
          <w:szCs w:val="24"/>
        </w:rPr>
        <w:t xml:space="preserve">本次招标项目为镇江市市级机关食堂部分餐饮服务，包括：</w:t>
      </w:r>
      <w:r/>
    </w:p>
    <w:p>
      <w:pPr>
        <w:ind w:firstLine="480"/>
        <w:spacing w:line="540" w:lineRule="exact"/>
        <w:rPr>
          <w:rFonts w:ascii="宋体" w:hAnsi="宋体" w:cs="宋体"/>
          <w:sz w:val="24"/>
          <w:szCs w:val="24"/>
        </w:rPr>
      </w:pPr>
      <w:r>
        <w:rPr>
          <w:rFonts w:hint="eastAsia" w:ascii="宋体" w:hAnsi="宋体" w:cs="宋体"/>
          <w:sz w:val="24"/>
          <w:szCs w:val="24"/>
        </w:rPr>
        <w:t xml:space="preserve">1.镇江市行政中心8号楼机关食堂一楼的第一餐厅（餐位316个、餐厅面积659.75平方米、后厨面积648.91平方米），二楼的第二餐厅（餐位236个、餐厅面积498.09平方米、后厨面积91.38平方米），二楼第三餐厅（餐位312个、餐厅面积590.13平方米、后厨面积134.04平方米），总面积约2600平方米，早餐按500人，午餐按1600人保障，晚餐按300人的需要予以保障。</w:t>
      </w:r>
      <w:r/>
    </w:p>
    <w:p>
      <w:pPr>
        <w:ind w:firstLine="480"/>
        <w:spacing w:line="540" w:lineRule="exact"/>
        <w:rPr>
          <w:rFonts w:ascii="宋体" w:hAnsi="宋体" w:cs="宋体"/>
          <w:sz w:val="24"/>
          <w:szCs w:val="24"/>
        </w:rPr>
      </w:pPr>
      <w:r>
        <w:rPr>
          <w:rFonts w:hint="eastAsia" w:ascii="宋体" w:hAnsi="宋体" w:cs="宋体"/>
          <w:sz w:val="24"/>
          <w:szCs w:val="24"/>
        </w:rPr>
        <w:t xml:space="preserve">2.镇江市政务服务中心食堂一个餐厅、一个厨房，经营面积约1800平方米，早餐按150人，午餐按400人保障，晚</w:t>
      </w:r>
      <w:bookmarkStart w:id="195" w:name="OLE_LINK1"/>
      <w:r>
        <w:rPr>
          <w:rFonts w:hint="eastAsia" w:ascii="宋体" w:hAnsi="宋体" w:cs="宋体"/>
          <w:sz w:val="24"/>
          <w:szCs w:val="24"/>
        </w:rPr>
        <w:t xml:space="preserve">餐根据采购人的需要予以保障</w:t>
      </w:r>
      <w:bookmarkEnd w:id="195"/>
      <w:r>
        <w:rPr>
          <w:rFonts w:hint="eastAsia" w:ascii="宋体" w:hAnsi="宋体" w:cs="宋体"/>
          <w:sz w:val="24"/>
          <w:szCs w:val="24"/>
        </w:rPr>
        <w:t xml:space="preserve">。</w:t>
      </w:r>
      <w:r/>
    </w:p>
    <w:p>
      <w:pPr>
        <w:ind w:firstLine="480"/>
        <w:spacing w:line="540" w:lineRule="exact"/>
        <w:rPr>
          <w:rFonts w:ascii="宋体" w:hAnsi="宋体" w:cs="宋体"/>
          <w:sz w:val="24"/>
          <w:szCs w:val="24"/>
        </w:rPr>
      </w:pPr>
      <w:r>
        <w:rPr>
          <w:rFonts w:hint="eastAsia" w:ascii="宋体" w:hAnsi="宋体" w:cs="宋体"/>
          <w:sz w:val="24"/>
          <w:szCs w:val="24"/>
        </w:rPr>
        <w:t xml:space="preserve">3.镇江市财政局机关食堂一个餐厅、一个厨房，经营面积约200平方米，早餐按60人，午餐按160人保障。</w:t>
      </w:r>
      <w:r/>
    </w:p>
    <w:p>
      <w:pPr>
        <w:ind w:firstLine="480"/>
        <w:spacing w:line="540" w:lineRule="exact"/>
        <w:rPr>
          <w:rFonts w:ascii="宋体" w:hAnsi="宋体" w:cs="宋体"/>
          <w:sz w:val="24"/>
          <w:szCs w:val="24"/>
        </w:rPr>
      </w:pPr>
      <w:r>
        <w:rPr>
          <w:rFonts w:hint="eastAsia" w:ascii="宋体" w:hAnsi="宋体" w:cs="宋体"/>
          <w:sz w:val="24"/>
          <w:szCs w:val="24"/>
        </w:rPr>
        <w:t xml:space="preserve">食堂内设施设备齐全，采购人保障水、电、燃气正常供应。</w:t>
      </w:r>
      <w:r/>
    </w:p>
    <w:p>
      <w:pPr>
        <w:ind w:firstLine="480"/>
        <w:spacing w:line="540" w:lineRule="exact"/>
        <w:rPr>
          <w:rFonts w:ascii="宋体" w:hAnsi="宋体" w:cs="宋体"/>
          <w:sz w:val="24"/>
          <w:szCs w:val="24"/>
        </w:rPr>
      </w:pPr>
      <w:r>
        <w:rPr>
          <w:rFonts w:hint="eastAsia" w:ascii="宋体" w:hAnsi="宋体" w:cs="宋体"/>
          <w:sz w:val="24"/>
          <w:szCs w:val="24"/>
        </w:rPr>
        <w:t xml:space="preserve">本项目预算(服务费)为</w:t>
      </w:r>
      <w:r>
        <w:rPr>
          <w:rFonts w:hint="eastAsia" w:ascii="宋体" w:hAnsi="宋体" w:cs="宋体"/>
          <w:sz w:val="24"/>
          <w:szCs w:val="24"/>
          <w:u w:val="single"/>
        </w:rPr>
        <w:t xml:space="preserve">488万元/年</w:t>
      </w:r>
      <w:r>
        <w:rPr>
          <w:rFonts w:hint="eastAsia" w:ascii="宋体" w:hAnsi="宋体" w:cs="宋体"/>
          <w:sz w:val="24"/>
          <w:szCs w:val="24"/>
        </w:rPr>
        <w:t xml:space="preserve">。</w:t>
      </w:r>
      <w:r/>
    </w:p>
    <w:p>
      <w:pPr>
        <w:ind w:firstLine="482"/>
        <w:spacing w:line="540" w:lineRule="exact"/>
        <w:rPr>
          <w:rFonts w:ascii="宋体" w:hAnsi="宋体" w:cs="宋体"/>
          <w:b/>
          <w:bCs/>
          <w:sz w:val="24"/>
          <w:szCs w:val="24"/>
          <w:u w:val="single"/>
        </w:rPr>
      </w:pPr>
      <w:r>
        <w:rPr>
          <w:rFonts w:hint="eastAsia" w:ascii="宋体" w:hAnsi="宋体" w:cs="宋体"/>
          <w:b/>
          <w:bCs/>
          <w:sz w:val="24"/>
          <w:szCs w:val="24"/>
          <w:u w:val="single"/>
        </w:rPr>
        <w:t xml:space="preserve">★服务费包括：中标供应商聘用人员工资、保险费用、法定节假日加班费、低值易耗品费用、安全防护用户、员工管理费、运营管理费以及税金等与项目相关的所有费用。</w:t>
      </w:r>
      <w:r/>
    </w:p>
    <w:p>
      <w:pPr>
        <w:ind w:firstLine="480"/>
        <w:spacing w:line="540" w:lineRule="exact"/>
        <w:rPr>
          <w:rFonts w:ascii="宋体" w:hAnsi="宋体" w:cs="宋体"/>
          <w:sz w:val="24"/>
          <w:szCs w:val="24"/>
        </w:rPr>
      </w:pPr>
      <w:r>
        <w:rPr>
          <w:rFonts w:hint="eastAsia" w:ascii="宋体" w:hAnsi="宋体" w:cs="宋体"/>
          <w:sz w:val="24"/>
          <w:szCs w:val="24"/>
        </w:rPr>
        <w:t xml:space="preserve">服务期三年，合同一年一签,合同价不随预测的市场价格的涨跌、汇率的变动，国家与地方政府政策发生变化而调整或变更。</w:t>
      </w:r>
      <w:r/>
    </w:p>
    <w:p>
      <w:pPr>
        <w:spacing w:line="560" w:lineRule="exact"/>
        <w:rPr>
          <w:rFonts w:ascii="宋体" w:hAnsi="宋体" w:cs="宋体"/>
          <w:b/>
          <w:bCs/>
          <w:sz w:val="24"/>
          <w:szCs w:val="24"/>
        </w:rPr>
      </w:pPr>
      <w:r>
        <w:rPr>
          <w:rFonts w:hint="eastAsia" w:ascii="宋体" w:hAnsi="宋体" w:cs="宋体"/>
          <w:b/>
          <w:bCs/>
          <w:sz w:val="24"/>
          <w:szCs w:val="24"/>
        </w:rPr>
        <w:t xml:space="preserve">二、</w:t>
      </w:r>
      <w:bookmarkStart w:id="196" w:name="OLE_LINK5"/>
      <w:r>
        <w:rPr>
          <w:rFonts w:hint="eastAsia" w:ascii="宋体" w:hAnsi="宋体" w:cs="宋体"/>
          <w:b/>
          <w:bCs/>
          <w:sz w:val="24"/>
          <w:szCs w:val="24"/>
        </w:rPr>
        <w:t xml:space="preserve">餐饮供应方式要求</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提供服务人员及技术服务，负责菜品加工工艺流程实施与管理及餐饮服务。经采购人授权后负责食品原材料采购和食品原材料质量，采购人负责对中标供应商采购食品原材料质量、数量、价格监管及成本核算，中标供应商须定期向采购人提供营收报表，并保证所有售卖不产生利润,如果中标供应商的利润率超过5%，其利润则要在服务费中加倍扣除。</w:t>
      </w:r>
      <w:r/>
    </w:p>
    <w:p>
      <w:pPr>
        <w:ind w:firstLine="480"/>
        <w:spacing w:line="560" w:lineRule="exact"/>
        <w:rPr>
          <w:rFonts w:ascii="宋体" w:hAnsi="宋体" w:cs="宋体"/>
          <w:sz w:val="24"/>
          <w:szCs w:val="24"/>
        </w:rPr>
      </w:pPr>
      <w:r>
        <w:rPr>
          <w:rFonts w:hint="eastAsia" w:ascii="宋体" w:hAnsi="宋体" w:cs="宋体"/>
          <w:sz w:val="24"/>
          <w:szCs w:val="24"/>
        </w:rPr>
        <w:t xml:space="preserve">本着安全第一、营养为本的原则，采用自选套餐与零点、特色相结合的方式予以保障：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1.市行政中心食堂一楼第一餐厅每天供应三餐，早餐自选餐，提供品种丰富，中、晚餐以套餐形式供应,套餐标维14元/份(保障一大荤、一小荤、两素菜、一份米饭、一份汤，一份酸奶，一个水果），提供选择大荤至少保障4种、小荤至少保障</w:t>
      </w:r>
      <w:r>
        <w:rPr>
          <w:rFonts w:hint="eastAsia" w:ascii="宋体" w:hAnsi="宋体" w:cs="宋体"/>
          <w:sz w:val="24"/>
          <w:szCs w:val="24"/>
        </w:rPr>
        <w:t xml:space="preserve">4种、当季时令素菜至少保障4种；二楼第二餐厅以特色自选方式供应并且成本价售卖；二楼第三餐厅以零点自选为主（大荤价格4元，小荤价格3元，蔬菜价格1元，米饭0.5元）。做好膳食计划、调配，避免浪费，做好营养配餐，大荤、小荤、素菜膳食结构合理，素菜以当季时令菜为主，并且杜绝出售隔顿隔夜菜。在端午节、中秋节、农历2月初八和腊月初八等传统节日在午餐为就餐职工免费提供一份（粽子、月饼、水饺和腊八粥），早、午餐免费提供酱油、香醋、辣椒酱和咸蒜，夏天免费提供绿豆汤。第一餐厅保障一日三餐，第二第三餐厅根据采购人需求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2.市政务服务中心食堂早餐和中餐参照市行政中心食堂标准进行保障，晚餐及公休法定节假日根据采购人的需要予以保障。</w:t>
      </w:r>
      <w:r/>
    </w:p>
    <w:p>
      <w:pPr>
        <w:ind w:firstLine="480"/>
        <w:spacing w:line="560" w:lineRule="exact"/>
        <w:rPr>
          <w:rFonts w:ascii="宋体" w:hAnsi="宋体" w:cs="宋体"/>
          <w:sz w:val="24"/>
          <w:szCs w:val="24"/>
        </w:rPr>
      </w:pPr>
      <w:r>
        <w:rPr>
          <w:rFonts w:hint="eastAsia" w:ascii="宋体" w:hAnsi="宋体" w:cs="宋体"/>
          <w:sz w:val="24"/>
          <w:szCs w:val="24"/>
        </w:rPr>
        <w:t xml:space="preserve">3.市财政局食堂每日供应两餐，早餐提供多品种零点服务；中餐以零点餐形式供应,保障二大荤、一小荤、两素菜（时令蔬菜）、一份米饭、一份汤（荤）、一份小菜、一份酸奶或一个水果和一份杂粮（红薯、山药、玉米和南瓜），大荤价格4元/份，小荤价格3元/份，蔬菜价格1元/份，免费提供米饭、汤、水果或酸奶、杂粮和一份小菜，在端午节、中秋节、农历2月初八和腊月初八等传统节日在午餐为就餐职工免费提供一份（粽子、月饼、水饺和腊八粥），早、午餐免费提供酱油、香醋、辣椒酱和咸蒜，夏天免费提供绿豆汤。</w:t>
      </w:r>
      <w:bookmarkEnd w:id="196"/>
      <w:r/>
    </w:p>
    <w:p>
      <w:pPr>
        <w:spacing w:line="560" w:lineRule="exact"/>
        <w:rPr>
          <w:rFonts w:ascii="宋体" w:hAnsi="宋体" w:cs="宋体"/>
          <w:b/>
          <w:sz w:val="24"/>
          <w:szCs w:val="24"/>
        </w:rPr>
      </w:pPr>
      <w:r/>
      <w:bookmarkStart w:id="197" w:name="OLE_LINK8"/>
      <w:r>
        <w:rPr>
          <w:rFonts w:hint="eastAsia" w:ascii="宋体" w:hAnsi="宋体" w:cs="宋体"/>
          <w:b/>
          <w:sz w:val="24"/>
          <w:szCs w:val="24"/>
        </w:rPr>
        <w:t xml:space="preserve">三、人员配备要求</w:t>
      </w:r>
      <w:r/>
    </w:p>
    <w:p>
      <w:pPr>
        <w:ind w:firstLine="480"/>
        <w:spacing w:line="560" w:lineRule="exact"/>
        <w:rPr>
          <w:rFonts w:ascii="宋体" w:hAnsi="宋体" w:cs="宋体"/>
          <w:sz w:val="24"/>
          <w:szCs w:val="24"/>
        </w:rPr>
      </w:pPr>
      <w:r>
        <w:rPr>
          <w:rFonts w:hint="eastAsia" w:ascii="宋体" w:hAnsi="宋体" w:cs="宋体"/>
          <w:sz w:val="24"/>
          <w:szCs w:val="24"/>
        </w:rPr>
        <w:t xml:space="preserve">1.供应商所聘员工要求具有卫生从业人员健康证、身份证,项目经理要求5年以上团餐管理经验,厨师长、厨师要求相应的等级证明。所聘员工年龄要求男58周岁以下,女53周岁以下。</w:t>
      </w:r>
      <w:r/>
    </w:p>
    <w:p>
      <w:pPr>
        <w:ind w:firstLine="480"/>
        <w:spacing w:line="560" w:lineRule="exact"/>
        <w:rPr>
          <w:rFonts w:ascii="宋体" w:hAnsi="宋体" w:cs="宋体"/>
          <w:sz w:val="24"/>
          <w:szCs w:val="24"/>
        </w:rPr>
      </w:pPr>
      <w:r>
        <w:rPr>
          <w:rFonts w:hint="eastAsia" w:ascii="宋体" w:hAnsi="宋体" w:cs="宋体"/>
          <w:sz w:val="24"/>
          <w:szCs w:val="24"/>
        </w:rPr>
        <w:t xml:space="preserve">2.供应商须按照就餐人数和实际场所面积,配备相应数量的工作人员,避免就餐人员等候过久。镇江市机关食堂应至少配备:项目经理1名(具备食品安全总监职业资质、国家认可的公共营养师一级职</w:t>
      </w:r>
      <w:r>
        <w:rPr>
          <w:rFonts w:hint="eastAsia" w:ascii="宋体" w:hAnsi="宋体" w:cs="宋体"/>
          <w:sz w:val="24"/>
          <w:szCs w:val="24"/>
        </w:rPr>
        <w:t xml:space="preserve">业资质)、主管1名、厨师长1名(具有中式烹调师一级证书)、高级厨师1名(具有中式烹调师高级及以上职业资质)、厨师4名(具有中式烹调师中级及以上职业资质)、帮厨（切配）3名、高级面点师1名(具有中式面点师高级及以上职业资质)、面点师3名、仓库保管员兼会计1名、服务员30名,计46人；镇江市政务服务中心食堂应至少配备：现场经理1名、高级厨师1名、厨师1名、仓库保管员1名、面点师1名、服务员10名，计15人；镇江市财政局应至少配备：现场主管(兼厨师)1名、厨师1名、面点师1名、勤杂工5名，计8人。总计人员69人。</w:t>
      </w:r>
      <w:r/>
    </w:p>
    <w:p>
      <w:pPr>
        <w:ind w:firstLine="480"/>
        <w:spacing w:line="560" w:lineRule="exact"/>
        <w:rPr>
          <w:rFonts w:ascii="宋体" w:hAnsi="宋体" w:cs="宋体"/>
          <w:sz w:val="24"/>
          <w:szCs w:val="24"/>
        </w:rPr>
      </w:pPr>
      <w:r>
        <w:rPr>
          <w:rFonts w:hint="eastAsia" w:ascii="宋体" w:hAnsi="宋体" w:cs="宋体"/>
          <w:sz w:val="24"/>
          <w:szCs w:val="24"/>
        </w:rPr>
        <w:t xml:space="preserve">3、中标供应商应配备财务人员，负责采购食品原材料质量、数量、价格监管及成本核算。</w:t>
      </w:r>
      <w:bookmarkEnd w:id="197"/>
      <w:r/>
    </w:p>
    <w:p>
      <w:pPr>
        <w:spacing w:line="520" w:lineRule="exact"/>
        <w:rPr>
          <w:rFonts w:ascii="宋体" w:hAnsi="宋体" w:cs="宋体"/>
          <w:b/>
          <w:sz w:val="24"/>
          <w:szCs w:val="24"/>
        </w:rPr>
      </w:pPr>
      <w:r>
        <w:rPr>
          <w:rFonts w:hint="eastAsia" w:ascii="宋体" w:hAnsi="宋体" w:cs="宋体"/>
          <w:b/>
          <w:sz w:val="24"/>
          <w:szCs w:val="24"/>
        </w:rPr>
        <w:t xml:space="preserve">四、服务要求</w:t>
      </w:r>
      <w:r/>
    </w:p>
    <w:p>
      <w:pPr>
        <w:ind w:firstLine="480"/>
        <w:spacing w:line="560" w:lineRule="exact"/>
        <w:rPr>
          <w:rFonts w:ascii="宋体" w:hAnsi="宋体" w:cs="宋体"/>
          <w:sz w:val="24"/>
          <w:szCs w:val="24"/>
        </w:rPr>
      </w:pPr>
      <w:r>
        <w:rPr>
          <w:rFonts w:hint="eastAsia" w:ascii="宋体" w:hAnsi="宋体" w:cs="宋体"/>
          <w:sz w:val="24"/>
          <w:szCs w:val="24"/>
        </w:rPr>
        <w:t xml:space="preserve">1.成交供应商应建立健全餐饮服务的各项规章制度和应急处理预案,明确</w:t>
      </w:r>
      <w:r>
        <w:rPr>
          <w:rFonts w:hint="eastAsia" w:ascii="宋体" w:hAnsi="宋体" w:cs="宋体"/>
          <w:sz w:val="24"/>
          <w:szCs w:val="24"/>
        </w:rPr>
        <w:t xml:space="preserve">各岗位的工作标准、考核办法以及落实措施。供应商应建立健全各类管理台账,做到账证相符,账物相符。供应商必须严格执行《食品卫生法》和《食品安全法》的要求，确保工作人员的个人卫生和加工场所的环境卫生,并确保加工操作流程的卫生。所有工作人员进入岗位前必须穿戴统一工作服,使用一次性卫生手套、口罩等,不得佩戴戒指、项链。无关人员不得进入工作区域,工作区域内不得会客、抽烟、大声喧哗和聊天。员工每年不少于一次健康体检,健康状况符合餐饮行业要求,发现不符合健康标准的,应立即离岗。严格实行一洗二过三消毒规程,确保食品生产安全。</w:t>
      </w:r>
      <w:r/>
    </w:p>
    <w:p>
      <w:pPr>
        <w:ind w:firstLine="480"/>
        <w:spacing w:line="560" w:lineRule="exact"/>
        <w:rPr>
          <w:rFonts w:ascii="宋体" w:hAnsi="宋体" w:cs="宋体"/>
          <w:sz w:val="24"/>
          <w:szCs w:val="24"/>
        </w:rPr>
      </w:pPr>
      <w:r>
        <w:rPr>
          <w:rFonts w:hint="eastAsia" w:ascii="宋体" w:hAnsi="宋体" w:cs="宋体"/>
          <w:sz w:val="24"/>
          <w:szCs w:val="24"/>
        </w:rPr>
        <w:t xml:space="preserve">2.成交供应商必须无条件遵守采购人及所有服务单位的各项规章制度,采购人有权查成交供应商针对本项目的各项资金使用情况。</w:t>
      </w:r>
      <w:r/>
    </w:p>
    <w:p>
      <w:pPr>
        <w:ind w:firstLine="480"/>
        <w:spacing w:line="560" w:lineRule="exact"/>
        <w:rPr>
          <w:rFonts w:ascii="宋体" w:hAnsi="宋体" w:cs="宋体"/>
          <w:sz w:val="24"/>
          <w:szCs w:val="24"/>
        </w:rPr>
      </w:pPr>
      <w:r>
        <w:rPr>
          <w:rFonts w:hint="eastAsia" w:ascii="宋体" w:hAnsi="宋体" w:cs="宋体"/>
          <w:sz w:val="24"/>
          <w:szCs w:val="24"/>
        </w:rPr>
        <w:t xml:space="preserve">3.成交供应商须接受采购人的监管。采购人委派的监管人员负责对成交供应商的原材料采购、制作工艺、成本核算等进行监管审核。</w:t>
      </w:r>
      <w:r/>
    </w:p>
    <w:p>
      <w:pPr>
        <w:ind w:firstLine="480"/>
        <w:spacing w:line="560" w:lineRule="exact"/>
        <w:rPr>
          <w:rFonts w:ascii="宋体" w:hAnsi="宋体" w:cs="宋体"/>
          <w:sz w:val="24"/>
          <w:szCs w:val="24"/>
        </w:rPr>
      </w:pPr>
      <w:r>
        <w:rPr>
          <w:rFonts w:hint="eastAsia" w:ascii="宋体" w:hAnsi="宋体" w:cs="宋体"/>
          <w:sz w:val="24"/>
          <w:szCs w:val="24"/>
        </w:rPr>
        <w:t xml:space="preserve">4.按照相关文件要求，成交供应商必须做好脱贫地区和省、市内重点乡村振兴地区农副产品采购。</w:t>
      </w:r>
      <w:r/>
    </w:p>
    <w:p>
      <w:pPr>
        <w:ind w:firstLine="480"/>
        <w:spacing w:line="560" w:lineRule="exact"/>
        <w:rPr>
          <w:rFonts w:ascii="宋体" w:hAnsi="宋体" w:cs="宋体"/>
          <w:sz w:val="24"/>
          <w:szCs w:val="24"/>
        </w:rPr>
      </w:pPr>
      <w:r>
        <w:rPr>
          <w:rFonts w:hint="eastAsia" w:ascii="宋体" w:hAnsi="宋体" w:cs="宋体"/>
          <w:sz w:val="24"/>
          <w:szCs w:val="24"/>
        </w:rPr>
        <w:t xml:space="preserve">5.供应商需严格按照反食品浪费文件要求，建立反食品浪费工作机制。采购人根据评估指标标准实行量化打分，并计入考评中。</w:t>
      </w:r>
      <w:r/>
    </w:p>
    <w:p>
      <w:pPr>
        <w:ind w:firstLine="480"/>
        <w:spacing w:line="560" w:lineRule="exact"/>
        <w:rPr>
          <w:rFonts w:ascii="宋体" w:hAnsi="宋体" w:cs="宋体"/>
          <w:sz w:val="24"/>
          <w:szCs w:val="24"/>
        </w:rPr>
      </w:pPr>
      <w:r>
        <w:rPr>
          <w:rFonts w:hint="eastAsia" w:ascii="宋体" w:hAnsi="宋体" w:cs="宋体"/>
          <w:sz w:val="24"/>
          <w:szCs w:val="24"/>
        </w:rPr>
        <w:t xml:space="preserve">6.周末、节假日如遇工作需要和突发性任务，成交供应商必须无条件服从安排，并做好服务保障工作。</w:t>
      </w:r>
      <w:r/>
    </w:p>
    <w:p>
      <w:pPr>
        <w:ind w:firstLine="480"/>
        <w:spacing w:line="560" w:lineRule="exact"/>
        <w:rPr>
          <w:rFonts w:ascii="宋体" w:hAnsi="宋体" w:cs="宋体"/>
          <w:sz w:val="24"/>
          <w:szCs w:val="24"/>
        </w:rPr>
      </w:pPr>
      <w:r>
        <w:rPr>
          <w:rFonts w:hint="eastAsia" w:ascii="宋体" w:hAnsi="宋体" w:cs="宋体"/>
          <w:sz w:val="24"/>
          <w:szCs w:val="24"/>
        </w:rPr>
        <w:t xml:space="preserve">7.成交供应商采购的食品原料和辅科的价格不得高于周边超市、市场价格,必须严格执行食品验收程序规范,确保卫生及质量。</w:t>
      </w:r>
      <w:r/>
    </w:p>
    <w:p>
      <w:pPr>
        <w:ind w:firstLine="480"/>
        <w:spacing w:line="560" w:lineRule="exact"/>
        <w:rPr>
          <w:rFonts w:ascii="宋体" w:hAnsi="宋体" w:cs="宋体"/>
          <w:sz w:val="24"/>
          <w:szCs w:val="24"/>
        </w:rPr>
      </w:pPr>
      <w:r>
        <w:rPr>
          <w:rFonts w:hint="eastAsia" w:ascii="宋体" w:hAnsi="宋体" w:cs="宋体"/>
          <w:sz w:val="24"/>
          <w:szCs w:val="24"/>
        </w:rPr>
        <w:t xml:space="preserve">8.成交供应商每周四前必须向采购方报送下周菜单及菜品售卖价格,取得采购方认可。每月征求意见,及时改正,不断提高饭菜质量,力求顾客满意。合理调配膳食数量,精打细算，厉行节约,杜绝各种浪费。</w:t>
      </w:r>
      <w:r/>
    </w:p>
    <w:p>
      <w:pPr>
        <w:ind w:firstLine="480"/>
        <w:spacing w:line="560" w:lineRule="exact"/>
        <w:rPr>
          <w:rFonts w:ascii="宋体" w:hAnsi="宋体" w:cs="宋体"/>
          <w:sz w:val="24"/>
          <w:szCs w:val="24"/>
        </w:rPr>
      </w:pPr>
      <w:r>
        <w:rPr>
          <w:rFonts w:hint="eastAsia" w:ascii="宋体" w:hAnsi="宋体" w:cs="宋体"/>
          <w:sz w:val="24"/>
          <w:szCs w:val="24"/>
        </w:rPr>
        <w:t xml:space="preserve">9.成交供应商严格遵守采购方的用餐时间规定,保证一日三餐按时正点开餐,食堂在开餐前10-15分钟确保所有饭菜品全部摆放到位,开餐前5分钟所有服务人员站立到指定岗位等待开餐。</w:t>
      </w:r>
      <w:r/>
    </w:p>
    <w:p>
      <w:pPr>
        <w:ind w:firstLine="480"/>
        <w:spacing w:line="560" w:lineRule="exact"/>
        <w:rPr>
          <w:rFonts w:ascii="宋体" w:hAnsi="宋体" w:cs="宋体"/>
          <w:sz w:val="24"/>
          <w:szCs w:val="24"/>
        </w:rPr>
      </w:pPr>
      <w:r>
        <w:rPr>
          <w:rFonts w:hint="eastAsia" w:ascii="宋体" w:hAnsi="宋体" w:cs="宋体"/>
          <w:sz w:val="24"/>
          <w:szCs w:val="24"/>
        </w:rPr>
        <w:t xml:space="preserve">10.用餐期间成交供应商必须保证食品菜肴不断档,数量品种充足,不可出现就餐人员无餐可用, 同时必须保证就餐人员在用餐时间内饭菜温热,坚决社绝冷饭、冷菜现象。</w:t>
      </w:r>
      <w:r/>
    </w:p>
    <w:p>
      <w:pPr>
        <w:ind w:firstLine="480"/>
        <w:spacing w:line="560" w:lineRule="exact"/>
        <w:rPr>
          <w:rFonts w:ascii="宋体" w:hAnsi="宋体" w:cs="宋体"/>
          <w:sz w:val="24"/>
          <w:szCs w:val="24"/>
        </w:rPr>
      </w:pPr>
      <w:r>
        <w:rPr>
          <w:rFonts w:hint="eastAsia" w:ascii="宋体" w:hAnsi="宋体" w:cs="宋体"/>
          <w:sz w:val="24"/>
          <w:szCs w:val="24"/>
        </w:rPr>
        <w:t xml:space="preserve">11.食堂内所需的易耗品(餐盒、消毒、洗涤、保洁、手套、口罩、餐巾纸等用品)由成交供应商自行承担。</w:t>
      </w:r>
      <w:r/>
    </w:p>
    <w:p>
      <w:pPr>
        <w:ind w:firstLine="480"/>
        <w:spacing w:line="560" w:lineRule="exact"/>
        <w:rPr>
          <w:rFonts w:ascii="宋体" w:hAnsi="宋体" w:cs="宋体"/>
          <w:sz w:val="24"/>
          <w:szCs w:val="24"/>
        </w:rPr>
      </w:pPr>
      <w:r>
        <w:rPr>
          <w:rFonts w:hint="eastAsia" w:ascii="宋体" w:hAnsi="宋体" w:cs="宋体"/>
          <w:sz w:val="24"/>
          <w:szCs w:val="24"/>
        </w:rPr>
        <w:t xml:space="preserve">12.成交供应商必须建立食品留样制度,因管理、工艺流程不到位,引起病原性传播或食物中毒,经政府部门检测属于成交供应商责任的,一切责任由成交供应商负责并承担相应的法律和经济责任。</w:t>
      </w:r>
      <w:r/>
    </w:p>
    <w:p>
      <w:pPr>
        <w:ind w:firstLine="480"/>
        <w:spacing w:line="560" w:lineRule="exact"/>
        <w:rPr>
          <w:rFonts w:ascii="宋体" w:hAnsi="宋体" w:cs="宋体"/>
          <w:sz w:val="24"/>
          <w:szCs w:val="24"/>
        </w:rPr>
      </w:pPr>
      <w:r>
        <w:rPr>
          <w:rFonts w:hint="eastAsia" w:ascii="宋体" w:hAnsi="宋体" w:cs="宋体"/>
          <w:sz w:val="24"/>
          <w:szCs w:val="24"/>
        </w:rPr>
        <w:t xml:space="preserve">13.成交供应商必须保证所辖工作区域内地面清洁,下水道通畅,无积水。工作场所整洁,无灰尘,墙壁无霉斑。各种餐具用品及时消毒,做到卫生、洁净。餐厅(厨房)无蝇、无虫,排油烟设施罩清洁,不滴油。</w:t>
      </w:r>
      <w:r/>
    </w:p>
    <w:p>
      <w:pPr>
        <w:ind w:firstLine="480"/>
        <w:spacing w:line="560" w:lineRule="exact"/>
        <w:rPr>
          <w:rFonts w:ascii="宋体" w:hAnsi="宋体" w:cs="宋体"/>
          <w:sz w:val="24"/>
          <w:szCs w:val="24"/>
        </w:rPr>
      </w:pPr>
      <w:r>
        <w:rPr>
          <w:rFonts w:hint="eastAsia" w:ascii="宋体" w:hAnsi="宋体" w:cs="宋体"/>
          <w:sz w:val="24"/>
          <w:szCs w:val="24"/>
        </w:rPr>
        <w:t xml:space="preserve">14.成交供应商需严格遵守和执行《中华人民共和国劳动法》、《中华人民共和国劳动合同法》、镇江市劳动用工和社会保险管理规定、镇江市最低工资标准等相关法律法规，在报价时所有全日制工作人员工资及相关费用测算必须符合：工资不低于镇江市最低工资标准；保险费用缴纳不低于镇江市社保缴费基数；规定险种（养老保险、医疗保险、工伤保险、生育保险、失业保险）、住房公积金缴纳不低于镇江市相关规定；加班工资及高温费不低于国家相关规定。所提供全部人员的费用不得低于上述标准进行测算，否则将视为未实质性响应招标文件要求。</w:t>
      </w:r>
      <w:r/>
    </w:p>
    <w:p>
      <w:pPr>
        <w:ind w:firstLine="480"/>
        <w:spacing w:line="560" w:lineRule="exact"/>
        <w:rPr>
          <w:rFonts w:ascii="宋体" w:hAnsi="宋体" w:cs="宋体"/>
          <w:sz w:val="24"/>
          <w:szCs w:val="24"/>
        </w:rPr>
      </w:pPr>
      <w:r>
        <w:rPr>
          <w:rFonts w:hint="eastAsia" w:ascii="宋体" w:hAnsi="宋体" w:cs="宋体"/>
          <w:sz w:val="24"/>
          <w:szCs w:val="24"/>
        </w:rPr>
        <w:t xml:space="preserve">15.合同期内, 成交供应商应负责食品安全卫生及水电气的使用安全。如因成交供应商责任,发生火灾、食品安全等事故,由成交供应商依法负全部责任并承担相应的法律和经济责任,采购人有权立即解除本合同,如若发生事故,在事件解决完毕前,采购方可暂停支付与成交供应商责任相当金额的服务费用。</w:t>
      </w:r>
      <w:r/>
    </w:p>
    <w:p>
      <w:pPr>
        <w:ind w:firstLine="480"/>
        <w:spacing w:line="560" w:lineRule="exact"/>
        <w:rPr>
          <w:rFonts w:ascii="宋体" w:hAnsi="宋体" w:cs="宋体"/>
          <w:sz w:val="24"/>
          <w:szCs w:val="24"/>
        </w:rPr>
      </w:pPr>
      <w:r>
        <w:rPr>
          <w:rFonts w:hint="eastAsia" w:ascii="宋体" w:hAnsi="宋体" w:cs="宋体"/>
          <w:sz w:val="24"/>
          <w:szCs w:val="24"/>
        </w:rPr>
        <w:t xml:space="preserve">16.成交供应商对所提供的易碎类餐具单品种，每年不得超过10％的合理损耗，超出部分由成交供应商赔偿承担，可以在服务费中扣减。</w:t>
      </w:r>
      <w:r/>
    </w:p>
    <w:p>
      <w:pPr>
        <w:ind w:firstLine="480"/>
        <w:spacing w:line="560" w:lineRule="exact"/>
        <w:rPr>
          <w:rFonts w:ascii="宋体" w:hAnsi="宋体" w:cs="宋体"/>
          <w:sz w:val="24"/>
          <w:szCs w:val="24"/>
        </w:rPr>
      </w:pPr>
      <w:r>
        <w:rPr>
          <w:rFonts w:hint="eastAsia" w:ascii="宋体" w:hAnsi="宋体" w:cs="宋体"/>
          <w:sz w:val="24"/>
          <w:szCs w:val="24"/>
        </w:rPr>
        <w:t xml:space="preserve">17.成交供应商工作区域内的生活垃圾、餐厨垃圾、工作垃圾(含纸箱、瓶罐等废品)必须按采购人要求送至指定地点由采购人负责集中处理, 成交供应商无权与第三方就垃圾处理一事再签约,一经发现,采购人有权从供应商当月服务费中直接扣除违约金1000-2000元。</w:t>
      </w:r>
      <w:r/>
    </w:p>
    <w:p>
      <w:pPr>
        <w:ind w:firstLine="480"/>
        <w:spacing w:line="560" w:lineRule="exact"/>
        <w:rPr>
          <w:rFonts w:ascii="宋体" w:hAnsi="宋体" w:cs="宋体"/>
          <w:sz w:val="24"/>
          <w:szCs w:val="24"/>
        </w:rPr>
      </w:pPr>
      <w:r>
        <w:rPr>
          <w:rFonts w:hint="eastAsia" w:ascii="宋体" w:hAnsi="宋体" w:cs="宋体"/>
          <w:sz w:val="24"/>
          <w:szCs w:val="24"/>
        </w:rPr>
        <w:t xml:space="preserve">18.成交供应商不得直接收取就餐人员现金,不得使用或调用采购人的各类烹任调味品,不得偷盗采购人的生产原材料、辅料、设施设备等,上述现象一经发现,视情节轻重对当事人处以200-1000元的处罚,成交供应商应配合对责任人进行处罚。</w:t>
      </w:r>
      <w:r/>
    </w:p>
    <w:p>
      <w:pPr>
        <w:ind w:firstLine="480"/>
        <w:spacing w:line="560" w:lineRule="exact"/>
        <w:rPr>
          <w:rFonts w:ascii="宋体" w:hAnsi="宋体" w:cs="宋体"/>
          <w:sz w:val="24"/>
          <w:szCs w:val="24"/>
        </w:rPr>
      </w:pPr>
      <w:r>
        <w:rPr>
          <w:rFonts w:hint="eastAsia" w:ascii="宋体" w:hAnsi="宋体" w:cs="宋体"/>
          <w:sz w:val="24"/>
          <w:szCs w:val="24"/>
        </w:rPr>
        <w:t xml:space="preserve">19.成交供应商须爱护采购人的公共财物,正确使用各类厨房设备,如成交供应商的原因造成的财产损失由供应商承担，成交供应商费用在其服务费中扣减。如因增加服务项目添置设备，相关费用由采购人负责。</w:t>
      </w:r>
      <w:r/>
    </w:p>
    <w:p>
      <w:pPr>
        <w:ind w:firstLine="480"/>
        <w:spacing w:line="560" w:lineRule="exact"/>
        <w:rPr>
          <w:rFonts w:ascii="宋体" w:hAnsi="宋体" w:cs="宋体"/>
          <w:sz w:val="24"/>
          <w:szCs w:val="24"/>
        </w:rPr>
      </w:pPr>
      <w:r>
        <w:rPr>
          <w:rFonts w:hint="eastAsia" w:ascii="宋体" w:hAnsi="宋体" w:cs="宋体"/>
          <w:sz w:val="24"/>
          <w:szCs w:val="24"/>
        </w:rPr>
        <w:t xml:space="preserve">20.在就餐过程中发生食物中毒，经卫生及相关部门鉴定，如确属成交供应商所提供的食物卫生问题造成，由成交供应商负责承担经济和法律责任，采购人有权立即解除合同，并有权要求成交供应商承担项目总服务费30%的违约金。</w:t>
      </w:r>
      <w:r/>
    </w:p>
    <w:p>
      <w:pPr>
        <w:ind w:firstLine="480"/>
        <w:spacing w:line="560" w:lineRule="exact"/>
        <w:rPr>
          <w:rFonts w:ascii="宋体" w:hAnsi="宋体" w:cs="宋体"/>
          <w:sz w:val="24"/>
          <w:szCs w:val="24"/>
        </w:rPr>
      </w:pPr>
      <w:r>
        <w:rPr>
          <w:rFonts w:hint="eastAsia" w:ascii="宋体" w:hAnsi="宋体" w:cs="宋体"/>
          <w:sz w:val="24"/>
          <w:szCs w:val="24"/>
        </w:rPr>
        <w:t xml:space="preserve">21.采购人授权监管工作小组对成交供应商餐饮质量、环境卫生、服务态度等日常考评和满意度测评，并根据考评得分情况支付服务费。日常考核及结果运用：由市机关事务管理局考评小组，每天对照《市行政中心餐饮服务日常考评细则》对机关食堂进行巡查检查，实行扣分制管理，扣分事项书面通知，每月底汇总评分，满分100分，得分95分以下的，在95分基础上每减少1分，扣除300元，从支付给外包单位的当月服务费中扣除。若有低于85分的，扣除当月餐补；满意度测评及结果运用：由市机</w:t>
      </w:r>
      <w:r>
        <w:rPr>
          <w:rFonts w:hint="eastAsia" w:ascii="宋体" w:hAnsi="宋体" w:cs="宋体"/>
          <w:sz w:val="24"/>
          <w:szCs w:val="24"/>
        </w:rPr>
        <w:t xml:space="preserve">关事务管理局考评小组，每天通过手机APP由用餐人员对机关食堂的菜肴质量、服务质量、环境卫生等进行满意度测评，满分100分，得分低于95分的，在95分基础上每减少1分，扣除300元，按天计算，从支付给外包单位的当月服务费中扣除。若有低于85分的，按当日就餐人次×6元的标准从当月服务费扣除。年终考核分在85分以下（12个月月度考核平均分），甲方有权扣除年终10%考核费用。成交供应商签订合同后第一个季度为试用期,如试用期未能按合同、招标响应文件的承诺履约或试用期有出现月度考核得分85分以下的,采购人有权解除合同。</w:t>
      </w:r>
      <w:r/>
    </w:p>
    <w:p>
      <w:pPr>
        <w:ind w:firstLine="480"/>
        <w:spacing w:line="560" w:lineRule="exact"/>
        <w:rPr>
          <w:rFonts w:ascii="宋体" w:hAnsi="宋体" w:cs="宋体"/>
          <w:sz w:val="24"/>
          <w:szCs w:val="24"/>
        </w:rPr>
      </w:pPr>
      <w:r>
        <w:rPr>
          <w:rFonts w:hint="eastAsia" w:ascii="宋体" w:hAnsi="宋体" w:cs="宋体"/>
          <w:sz w:val="24"/>
          <w:szCs w:val="24"/>
        </w:rPr>
        <w:t xml:space="preserve">22.成交供应商须承诺,妥善处理交接事项,包括人事、设施、物品等。确保做好衔接工作,保证餐饮的正常供应。如若出现交接时发现与承诺不符合的,采购方有权拒绝交接,并终止合同。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23.本项目反对不正当竞争。供应商须结合报价，提供合理的餐饮服务方案，并就方案作出费用分析说明。</w:t>
      </w:r>
      <w:r/>
    </w:p>
    <w:p>
      <w:pPr>
        <w:ind w:firstLine="480"/>
        <w:spacing w:line="560" w:lineRule="exact"/>
        <w:rPr>
          <w:rFonts w:ascii="宋体" w:hAnsi="宋体" w:cs="宋体"/>
          <w:sz w:val="24"/>
          <w:szCs w:val="24"/>
        </w:rPr>
      </w:pPr>
      <w:r>
        <w:rPr>
          <w:rFonts w:hint="eastAsia" w:ascii="宋体" w:hAnsi="宋体" w:cs="宋体"/>
          <w:sz w:val="24"/>
          <w:szCs w:val="24"/>
        </w:rPr>
        <w:t xml:space="preserve">24.合同期间,如若出现就餐人数较大减少的情况,在双方协商一致的前提下，对服务费进行相应调减并签订相应的补充合同。</w:t>
      </w:r>
      <w:r/>
    </w:p>
    <w:p>
      <w:pPr>
        <w:ind w:firstLine="480"/>
        <w:spacing w:line="560" w:lineRule="exact"/>
        <w:rPr>
          <w:rFonts w:ascii="宋体" w:hAnsi="宋体" w:cs="宋体"/>
          <w:sz w:val="24"/>
          <w:szCs w:val="24"/>
        </w:rPr>
      </w:pPr>
      <w:r>
        <w:rPr>
          <w:rFonts w:hint="eastAsia" w:ascii="宋体" w:hAnsi="宋体" w:cs="宋体"/>
          <w:sz w:val="24"/>
          <w:szCs w:val="24"/>
        </w:rPr>
        <w:t xml:space="preserve">25.成交供应商的任何错漏、优惠、竞争性报价不得作为降低服务标准、增加服务费的理由。</w:t>
      </w:r>
      <w:r/>
    </w:p>
    <w:p>
      <w:pPr>
        <w:ind w:firstLine="480"/>
        <w:spacing w:line="560" w:lineRule="exact"/>
        <w:rPr>
          <w:rFonts w:ascii="宋体" w:hAnsi="宋体" w:cs="宋体"/>
          <w:sz w:val="24"/>
          <w:szCs w:val="24"/>
        </w:rPr>
      </w:pPr>
      <w:r>
        <w:rPr>
          <w:rFonts w:hint="eastAsia" w:ascii="宋体" w:hAnsi="宋体" w:cs="宋体"/>
          <w:sz w:val="24"/>
          <w:szCs w:val="24"/>
        </w:rPr>
        <w:t xml:space="preserve">26.成交供应商需支付镇江市市级机关生活服务中心6名服务人员费用，此费用不得低于现有标准。</w:t>
      </w:r>
      <w:r/>
    </w:p>
    <w:p>
      <w:pPr>
        <w:ind w:firstLine="480"/>
        <w:spacing w:line="560" w:lineRule="exact"/>
        <w:rPr>
          <w:rFonts w:ascii="宋体" w:hAnsi="宋体" w:cs="宋体"/>
          <w:sz w:val="24"/>
          <w:szCs w:val="24"/>
        </w:rPr>
      </w:pPr>
      <w:r>
        <w:rPr>
          <w:rFonts w:hint="eastAsia" w:ascii="宋体" w:hAnsi="宋体" w:cs="宋体"/>
          <w:sz w:val="24"/>
          <w:szCs w:val="24"/>
        </w:rPr>
        <w:t xml:space="preserve">27.服务费按月结算，卡机费用开具正式发票后按实结算。</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28.未经采购人书面同意,该项目不得分包。</w:t>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spacing w:line="520" w:lineRule="exact"/>
        <w:rPr>
          <w:rFonts w:ascii="宋体" w:hAnsi="宋体" w:cs="宋体"/>
          <w:sz w:val="24"/>
          <w:szCs w:val="24"/>
        </w:rPr>
      </w:pPr>
      <w:r>
        <w:rPr>
          <w:rFonts w:ascii="宋体" w:hAnsi="宋体" w:cs="宋体"/>
          <w:sz w:val="24"/>
          <w:szCs w:val="24"/>
        </w:rPr>
      </w:r>
      <w:r/>
    </w:p>
    <w:p>
      <w:pPr>
        <w:pStyle w:val="1946"/>
        <w:jc w:val="center"/>
        <w:pageBreakBefore/>
        <w:rPr>
          <w:rFonts w:ascii="宋体" w:eastAsia="宋体"/>
          <w:color w:val="000000"/>
        </w:rPr>
      </w:pPr>
      <w:r/>
      <w:bookmarkStart w:id="198" w:name="_Toc76632918"/>
      <w:r/>
      <w:bookmarkStart w:id="199" w:name="_Toc28852"/>
      <w:r/>
      <w:bookmarkStart w:id="200" w:name="_Toc12833"/>
      <w:r/>
      <w:bookmarkStart w:id="201" w:name="_Toc256000054"/>
      <w:r>
        <w:rPr>
          <w:rFonts w:hint="eastAsia" w:ascii="宋体" w:eastAsia="宋体"/>
          <w:color w:val="000000"/>
          <w:highlight w:val="white"/>
        </w:rPr>
        <w:t xml:space="preserve">第五部分  评标办法和标准</w:t>
      </w:r>
      <w:bookmarkEnd w:id="198"/>
      <w:r/>
      <w:bookmarkEnd w:id="199"/>
      <w:r/>
      <w:bookmarkEnd w:id="200"/>
      <w:r/>
      <w:bookmarkEnd w:id="201"/>
      <w:r/>
      <w:r/>
    </w:p>
    <w:p>
      <w:pPr>
        <w:rPr>
          <w:highlight w:val="yellow"/>
        </w:rPr>
      </w:pPr>
      <w:r/>
      <w:bookmarkStart w:id="202" w:name="EB83468f1aa29e4a07b3094ca372284195"/>
      <w:r>
        <w:rPr>
          <w:rFonts w:hint="eastAsia"/>
          <w:color w:val="000080"/>
          <w:sz w:val="20"/>
          <w:highlight w:val="white"/>
        </w:rPr>
        <w:t xml:space="preserve"> </w:t>
      </w:r>
      <w:bookmarkEnd w:id="202"/>
      <w:r/>
      <w:bookmarkStart w:id="203" w:name="EB8e987cdae4cc416b8fcda1693d489eb2"/>
      <w:r>
        <w:rPr>
          <w:rFonts w:hint="eastAsia"/>
          <w:color w:val="000080"/>
          <w:sz w:val="20"/>
          <w:highlight w:val="white"/>
        </w:rPr>
        <w:t xml:space="preserve"> </w:t>
      </w:r>
      <w:bookmarkEnd w:id="203"/>
      <w:r/>
      <w:r/>
    </w:p>
    <w:p>
      <w:pPr>
        <w:pStyle w:val="851"/>
        <w:ind w:firstLine="446"/>
        <w:keepLines w:val="0"/>
        <w:keepNext w:val="0"/>
        <w:spacing w:before="200" w:after="200" w:line="360" w:lineRule="auto"/>
        <w:rPr>
          <w:rFonts w:ascii="宋体" w:hAnsi="宋体"/>
          <w:color w:val="000000"/>
          <w:sz w:val="30"/>
        </w:rPr>
      </w:pPr>
      <w:r/>
      <w:bookmarkStart w:id="204" w:name="_Toc256000055"/>
      <w:r/>
      <w:bookmarkStart w:id="205" w:name="_Toc76632919"/>
      <w:r>
        <w:rPr>
          <w:rFonts w:hint="eastAsia" w:ascii="宋体" w:hAnsi="宋体"/>
          <w:color w:val="000000"/>
          <w:sz w:val="30"/>
          <w:highlight w:val="white"/>
        </w:rPr>
        <w:t xml:space="preserve">1.招标组织方职责</w:t>
      </w:r>
      <w:bookmarkEnd w:id="204"/>
      <w:r/>
      <w:bookmarkEnd w:id="205"/>
      <w:r/>
      <w:r/>
    </w:p>
    <w:p>
      <w:pPr>
        <w:pStyle w:val="852"/>
        <w:ind w:firstLine="480"/>
        <w:spacing w:line="360" w:lineRule="auto"/>
        <w:rPr>
          <w:rFonts w:ascii="宋体" w:hAnsi="宋体"/>
          <w:color w:val="000000"/>
          <w:sz w:val="24"/>
        </w:rPr>
      </w:pPr>
      <w:r>
        <w:rPr>
          <w:rFonts w:hint="eastAsia" w:ascii="宋体" w:hAnsi="宋体"/>
          <w:color w:val="000000"/>
          <w:sz w:val="24"/>
          <w:highlight w:val="white"/>
        </w:rPr>
        <w:t xml:space="preserve">1.1 招标组织方负责组织评标工作，并履行下列职责：</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（3）公布供应商名单，告知评审专家应当回避的情形；</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p>
    <w:p>
      <w:pPr>
        <w:pStyle w:val="852"/>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p>
    <w:p>
      <w:pPr>
        <w:pStyle w:val="851"/>
        <w:ind w:firstLine="446"/>
        <w:keepLines w:val="0"/>
        <w:keepNext w:val="0"/>
        <w:spacing w:before="200" w:after="200" w:line="360" w:lineRule="auto"/>
        <w:rPr>
          <w:rFonts w:ascii="宋体" w:hAnsi="宋体"/>
          <w:color w:val="000000"/>
          <w:sz w:val="30"/>
          <w:szCs w:val="30"/>
        </w:rPr>
      </w:pPr>
      <w:r/>
      <w:bookmarkStart w:id="206" w:name="_Toc256000056"/>
      <w:r/>
      <w:bookmarkStart w:id="207" w:name="_Toc76632920"/>
      <w:r>
        <w:rPr>
          <w:rFonts w:hint="eastAsia" w:ascii="宋体" w:hAnsi="宋体"/>
          <w:color w:val="000000"/>
          <w:sz w:val="30"/>
          <w:szCs w:val="30"/>
          <w:highlight w:val="white"/>
        </w:rPr>
        <w:t xml:space="preserve">2.评标委员会职责</w:t>
      </w:r>
      <w:bookmarkEnd w:id="206"/>
      <w:r/>
      <w:bookmarkEnd w:id="207"/>
      <w:r/>
      <w:r/>
    </w:p>
    <w:p>
      <w:pPr>
        <w:pStyle w:val="852"/>
        <w:ind w:firstLine="480"/>
        <w:spacing w:line="360" w:lineRule="auto"/>
        <w:rPr>
          <w:rFonts w:ascii="宋体" w:hAnsi="宋体"/>
          <w:color w:val="000000"/>
          <w:sz w:val="24"/>
        </w:rPr>
      </w:pPr>
      <w:r>
        <w:rPr>
          <w:rFonts w:hint="eastAsia" w:ascii="宋体" w:hAnsi="宋体"/>
          <w:color w:val="000000"/>
          <w:sz w:val="24"/>
          <w:highlight w:val="white"/>
        </w:rPr>
        <w:t xml:space="preserve">2.1 评标委员会负责具体评标事务，并独立履行下列职责：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（1）审查、评价响应文件是否符合招标文件的商务、技术等实质性要求；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（2）要求供应商对响应文件有关事项作出澄清或者说明；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（3）对响应文件进行比较和评价；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（4）确定中标候选人名单，以及根据采购人委托直接确定中标供应商；  </w:t>
      </w:r>
      <w:r/>
    </w:p>
    <w:p>
      <w:pPr>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p>
    <w:p>
      <w:pPr>
        <w:pStyle w:val="851"/>
        <w:ind w:firstLine="446"/>
        <w:keepLines w:val="0"/>
        <w:keepNext w:val="0"/>
        <w:spacing w:before="200" w:after="200" w:line="360" w:lineRule="auto"/>
        <w:rPr>
          <w:rFonts w:ascii="宋体" w:hAnsi="宋体"/>
          <w:color w:val="000000"/>
          <w:sz w:val="30"/>
          <w:szCs w:val="30"/>
        </w:rPr>
      </w:pPr>
      <w:r/>
      <w:bookmarkStart w:id="208" w:name="_Toc76632921"/>
      <w:r/>
      <w:bookmarkStart w:id="209" w:name="_Toc256000057"/>
      <w:r>
        <w:rPr>
          <w:rFonts w:hint="eastAsia" w:ascii="宋体" w:hAnsi="宋体"/>
          <w:color w:val="000000"/>
          <w:sz w:val="30"/>
          <w:szCs w:val="30"/>
          <w:highlight w:val="white"/>
        </w:rPr>
        <w:t xml:space="preserve">3.评标注意事项</w:t>
      </w:r>
      <w:bookmarkEnd w:id="208"/>
      <w:r/>
      <w:bookmarkEnd w:id="209"/>
      <w:r/>
      <w:r/>
    </w:p>
    <w:p>
      <w:pPr>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3.1评标时，评标委员会各成员应当独立对每个供应商的响应文件进行评价，并汇总每个供应商的得分。</w:t>
      </w:r>
      <w:r/>
    </w:p>
    <w:p>
      <w:pPr>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3.2</w:t>
      </w:r>
      <w:r>
        <w:rPr>
          <w:rFonts w:hint="eastAsia" w:ascii="宋体" w:hAnsi="宋体"/>
          <w:b/>
          <w:color w:val="000000"/>
          <w:sz w:val="24"/>
          <w:highlight w:val="white"/>
          <w:u w:val="single"/>
        </w:rPr>
        <w:t xml:space="preserve">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3.3对于响应文件中含义不明确、同类问题表述不一致或者有明显文字和计算错误的内容，评标委员会应当以书面形式要求供应商作出必要的澄清、说明或者补正。</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（1）确定参与评标至评标结束前私自接触供应商；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（2）接受供应商提出的与响应文件不一致的澄清或者说明，《政府采购货物和服务招标投标管理办法》（财政部87号令）第五十一条规定的情形除外；</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响应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1"/>
        <w:ind w:firstLine="446"/>
        <w:keepLines w:val="0"/>
        <w:keepNext w:val="0"/>
        <w:spacing w:before="200" w:after="200" w:line="360" w:lineRule="auto"/>
        <w:rPr>
          <w:rFonts w:ascii="宋体" w:hAnsi="宋体"/>
          <w:color w:val="000000"/>
          <w:sz w:val="30"/>
          <w:szCs w:val="30"/>
        </w:rPr>
      </w:pPr>
      <w:r/>
      <w:bookmarkStart w:id="210" w:name="_Toc256000058"/>
      <w:r/>
      <w:bookmarkStart w:id="211" w:name="_Toc76632922"/>
      <w:r>
        <w:rPr>
          <w:rFonts w:hint="eastAsia" w:ascii="宋体" w:hAnsi="宋体"/>
          <w:color w:val="000000"/>
          <w:sz w:val="30"/>
          <w:szCs w:val="30"/>
          <w:highlight w:val="white"/>
        </w:rPr>
        <w:t xml:space="preserve">4.评标过程的保密</w:t>
      </w:r>
      <w:bookmarkEnd w:id="210"/>
      <w:r/>
      <w:bookmarkEnd w:id="211"/>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4.1 评标开始后，至向中标的供应商授予合同时止，与审查、澄清、评价和比较投标的有关资料以及授标建议等，均不得向供应商以及与评标无关的其他人员透露。</w:t>
      </w:r>
      <w:r/>
    </w:p>
    <w:p>
      <w:pPr>
        <w:ind w:left="1" w:firstLine="480"/>
        <w:spacing w:line="360" w:lineRule="auto"/>
        <w:rPr>
          <w:rFonts w:ascii="宋体" w:hAnsi="宋体"/>
          <w:color w:val="000000"/>
          <w:sz w:val="24"/>
        </w:rPr>
      </w:pPr>
      <w:r>
        <w:rPr>
          <w:rFonts w:hint="eastAsia" w:ascii="宋体" w:hAnsi="宋体"/>
          <w:color w:val="000000"/>
          <w:sz w:val="24"/>
          <w:highlight w:val="white"/>
        </w:rPr>
        <w:t xml:space="preserve">4.2 在评标过程中，如果供应商试图在响应文件审查、澄清、比较及授标建议等方面向招标组织方或参加评标的人员施加任何影响，都将会导致其投标无效。</w:t>
      </w:r>
      <w:r/>
    </w:p>
    <w:p>
      <w:pPr>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1"/>
        <w:ind w:firstLine="446"/>
        <w:keepLines w:val="0"/>
        <w:keepNext w:val="0"/>
        <w:spacing w:before="200" w:after="200" w:line="360" w:lineRule="auto"/>
        <w:rPr>
          <w:rFonts w:ascii="宋体" w:hAnsi="宋体"/>
          <w:sz w:val="30"/>
          <w:szCs w:val="30"/>
        </w:rPr>
      </w:pPr>
      <w:r/>
      <w:bookmarkStart w:id="212" w:name="_Toc256000059"/>
      <w:r/>
      <w:bookmarkStart w:id="213" w:name="_Toc76632923"/>
      <w:r>
        <w:rPr>
          <w:rFonts w:hint="eastAsia" w:ascii="宋体" w:hAnsi="宋体"/>
          <w:sz w:val="30"/>
          <w:szCs w:val="30"/>
          <w:highlight w:val="white"/>
        </w:rPr>
        <w:t xml:space="preserve">5.报价前后不一致的处理原则</w:t>
      </w:r>
      <w:bookmarkEnd w:id="212"/>
      <w:r/>
      <w:bookmarkEnd w:id="213"/>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 </w:t>
      </w:r>
      <w:bookmarkStart w:id="214" w:name="EB706207aa58e149ac8daee8e6957d504f"/>
      <w:r>
        <w:rPr>
          <w:rFonts w:hint="eastAsia" w:ascii="宋体" w:hAnsi="宋体"/>
          <w:color w:val="000000"/>
          <w:sz w:val="24"/>
          <w:highlight w:val="white"/>
        </w:rPr>
        <w:t xml:space="preserve">5.1响应文件报价出现前后不一致的，按照下列规定修正：</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（1）响应文件中开标一览表内容与响应文件中相应内容不一致的，以开标一览表为准；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p>
    <w:p>
      <w:pPr>
        <w:ind w:left="1" w:firstLine="480"/>
        <w:spacing w:line="360" w:lineRule="auto"/>
        <w:rPr>
          <w:rFonts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214"/>
      <w:r/>
      <w:r/>
    </w:p>
    <w:p>
      <w:pPr>
        <w:pStyle w:val="851"/>
        <w:ind w:firstLine="446"/>
        <w:keepLines w:val="0"/>
        <w:keepNext w:val="0"/>
        <w:spacing w:before="200" w:after="200" w:line="360" w:lineRule="auto"/>
        <w:rPr>
          <w:highlight w:val="magenta"/>
        </w:rPr>
      </w:pPr>
      <w:r/>
      <w:bookmarkStart w:id="215" w:name="_Toc256000060"/>
      <w:r/>
      <w:bookmarkStart w:id="216" w:name="_Toc76632924"/>
      <w:r>
        <w:rPr>
          <w:rFonts w:hint="eastAsia" w:ascii="宋体" w:hAnsi="宋体"/>
          <w:sz w:val="30"/>
          <w:szCs w:val="30"/>
          <w:highlight w:val="white"/>
        </w:rPr>
        <w:t xml:space="preserve">6.供应商资格审查</w:t>
      </w:r>
      <w:bookmarkEnd w:id="215"/>
      <w:r/>
      <w:bookmarkEnd w:id="216"/>
      <w:r/>
      <w:r/>
    </w:p>
    <w:p>
      <w:pPr>
        <w:ind w:firstLine="480"/>
        <w:spacing w:line="360" w:lineRule="auto"/>
        <w:widowControl/>
        <w:rPr>
          <w:rFonts w:ascii="宋体" w:hAnsi="宋体"/>
          <w:sz w:val="24"/>
        </w:rPr>
      </w:pPr>
      <w:r/>
      <w:bookmarkStart w:id="217" w:name="EBa0c71f7950a74afeb9b928a42d9d5639"/>
      <w:r>
        <w:rPr>
          <w:rFonts w:hint="eastAsia" w:ascii="宋体" w:hAnsi="宋体"/>
          <w:sz w:val="24"/>
          <w:highlight w:val="white"/>
        </w:rPr>
        <w:t xml:space="preserve">☑</w:t>
      </w:r>
      <w:bookmarkEnd w:id="217"/>
      <w:r>
        <w:rPr>
          <w:rFonts w:hint="eastAsia" w:ascii="宋体" w:hAnsi="宋体"/>
          <w:sz w:val="24"/>
          <w:highlight w:val="white"/>
        </w:rPr>
        <w:t xml:space="preserve">6.1 采用资格后审方式</w:t>
      </w:r>
      <w:r/>
    </w:p>
    <w:p>
      <w:pPr>
        <w:ind w:firstLine="480"/>
        <w:spacing w:line="360" w:lineRule="auto"/>
        <w:widowControl/>
        <w:rPr>
          <w:rFonts w:ascii="宋体" w:hAnsi="宋体"/>
          <w:color w:val="000000"/>
          <w:sz w:val="24"/>
        </w:rPr>
      </w:pPr>
      <w:r>
        <w:rPr>
          <w:rFonts w:hint="eastAsia" w:ascii="宋体" w:hAnsi="宋体"/>
          <w:color w:val="000000"/>
          <w:sz w:val="24"/>
          <w:highlight w:val="white"/>
        </w:rPr>
        <w:t xml:space="preserve">开标结束后，采购人或代理机构将依法对供应商的资格进行审查。资格审查的内容如下：</w:t>
      </w: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bookmarkStart w:id="218" w:name="EB921980e1423d44868e90b5f589803304"/>
            <w:r>
              <w:rPr>
                <w:rFonts w:ascii="宋体" w:hAnsi="宋体" w:eastAsia="宋体" w:cs="宋体"/>
                <w:sz w:val="21"/>
              </w:rPr>
              <w:t xml:space="preserve">序号</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审查内容</w:t>
            </w:r>
            <w:r/>
          </w:p>
        </w:tc>
      </w:tr>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具有独立承担民事责任的能力</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法人或者其他组织的营业执照等证明文件。</w:t>
            </w:r>
            <w:r/>
          </w:p>
        </w:tc>
      </w:tr>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提供202</w:t>
            </w:r>
            <w:r>
              <w:rPr>
                <w:rFonts w:hint="eastAsia" w:ascii="宋体" w:hAnsi="宋体" w:eastAsia="宋体" w:cs="宋体"/>
                <w:sz w:val="21"/>
              </w:rPr>
              <w:t xml:space="preserve">4</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3</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hint="eastAsia" w:ascii="宋体" w:hAnsi="宋体" w:eastAsia="宋体" w:cs="宋体"/>
                <w:sz w:val="21"/>
              </w:rPr>
              <w:t xml:space="preserve">供应商</w:t>
            </w:r>
            <w:r>
              <w:rPr>
                <w:rFonts w:ascii="宋体" w:hAnsi="宋体" w:eastAsia="宋体" w:cs="宋体"/>
                <w:sz w:val="21"/>
              </w:rPr>
              <w:t xml:space="preserve">相关信息一览表，或提供资格承诺函。</w:t>
            </w:r>
            <w:r/>
          </w:p>
        </w:tc>
      </w:tr>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4</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5</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Mar>
              <w:top w:w="100" w:type="dxa"/>
              <w:bottom w:w="100" w:type="dxa"/>
            </w:tcMar>
            <w:tcW w:w="3676"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（1）投标函。</w:t>
            </w:r>
            <w:r/>
          </w:p>
          <w:p>
            <w:pPr>
              <w:pStyle w:val="2239"/>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239"/>
              <w:jc w:val="center"/>
              <w:rPr>
                <w:rFonts w:ascii="宋体" w:hAnsi="宋体" w:eastAsia="宋体" w:cs="宋体"/>
                <w:sz w:val="21"/>
              </w:rPr>
            </w:pPr>
            <w:r>
              <w:rPr>
                <w:rFonts w:ascii="宋体" w:hAnsi="宋体" w:eastAsia="宋体" w:cs="宋体"/>
                <w:sz w:val="21"/>
              </w:rPr>
              <w:t xml:space="preserve">或提供资格承诺函。</w:t>
            </w:r>
            <w:r/>
          </w:p>
        </w:tc>
      </w:tr>
      <w:tr>
        <w:trPr>
          <w:jc w:val="center"/>
          <w:trHeight w:val="684"/>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6</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法律、行政法规规定的其他条件</w:t>
            </w:r>
            <w:r/>
          </w:p>
        </w:tc>
        <w:tc>
          <w:tcPr>
            <w:tcMar>
              <w:top w:w="100" w:type="dxa"/>
              <w:bottom w:w="100" w:type="dxa"/>
            </w:tcMar>
            <w:tcW w:w="3676" w:type="dxa"/>
            <w:vAlign w:val="center"/>
            <w:textDirection w:val="lrTb"/>
            <w:noWrap w:val="false"/>
          </w:tcPr>
          <w:p>
            <w:pPr>
              <w:pStyle w:val="2239"/>
              <w:jc w:val="both"/>
              <w:rPr>
                <w:rFonts w:ascii="宋体" w:hAnsi="宋体" w:eastAsia="宋体" w:cs="宋体"/>
                <w:sz w:val="21"/>
              </w:rPr>
            </w:pPr>
            <w:r>
              <w:rPr>
                <w:rFonts w:hint="eastAsia" w:ascii="宋体" w:hAnsi="宋体" w:eastAsia="宋体" w:cs="宋体"/>
                <w:sz w:val="21"/>
              </w:rPr>
              <w:t xml:space="preserve">详见“第一部分  投标邀请”</w:t>
            </w:r>
            <w:r/>
          </w:p>
        </w:tc>
      </w:tr>
      <w:tr>
        <w:trPr>
          <w:jc w:val="center"/>
          <w:trHeight w:val="927"/>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7</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落实政府采购政策需满足的资格要求</w:t>
            </w:r>
            <w:r/>
          </w:p>
        </w:tc>
        <w:tc>
          <w:tcPr>
            <w:tcMar>
              <w:top w:w="100" w:type="dxa"/>
              <w:bottom w:w="100" w:type="dxa"/>
            </w:tcMar>
            <w:tcW w:w="3676" w:type="dxa"/>
            <w:vAlign w:val="center"/>
            <w:textDirection w:val="lrTb"/>
            <w:noWrap w:val="false"/>
          </w:tcPr>
          <w:p>
            <w:pPr>
              <w:pStyle w:val="2239"/>
              <w:jc w:val="both"/>
              <w:rPr>
                <w:rFonts w:ascii="宋体" w:hAnsi="宋体" w:eastAsia="宋体" w:cs="宋体"/>
                <w:sz w:val="21"/>
              </w:rPr>
            </w:pPr>
            <w:r>
              <w:rPr>
                <w:rFonts w:hint="eastAsia" w:ascii="宋体" w:hAnsi="宋体" w:eastAsia="宋体" w:cs="宋体"/>
                <w:sz w:val="21"/>
              </w:rPr>
              <w:t xml:space="preserve">详见“第一部分  投标邀请”</w:t>
            </w:r>
            <w:r/>
          </w:p>
        </w:tc>
      </w:tr>
      <w:tr>
        <w:trPr>
          <w:jc w:val="center"/>
          <w:trHeight w:val="795"/>
        </w:trPr>
        <w:tc>
          <w:tcPr>
            <w:tcMar>
              <w:top w:w="100" w:type="dxa"/>
              <w:bottom w:w="100" w:type="dxa"/>
            </w:tcMar>
            <w:tcW w:w="458"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8</w:t>
            </w:r>
            <w:r/>
          </w:p>
        </w:tc>
        <w:tc>
          <w:tcPr>
            <w:tcMar>
              <w:top w:w="100" w:type="dxa"/>
              <w:bottom w:w="100" w:type="dxa"/>
            </w:tcMar>
            <w:tcW w:w="1055" w:type="dxa"/>
            <w:vAlign w:val="center"/>
            <w:textDirection w:val="lrTb"/>
            <w:noWrap w:val="false"/>
          </w:tcPr>
          <w:p>
            <w:pPr>
              <w:pStyle w:val="2239"/>
              <w:jc w:val="center"/>
              <w:rPr>
                <w:rFonts w:ascii="宋体" w:hAnsi="宋体" w:eastAsia="宋体" w:cs="宋体"/>
                <w:sz w:val="21"/>
              </w:rPr>
            </w:pPr>
            <w:r>
              <w:rPr>
                <w:rFonts w:ascii="宋体" w:hAnsi="宋体" w:eastAsia="宋体" w:cs="宋体"/>
                <w:sz w:val="21"/>
              </w:rPr>
              <w:t xml:space="preserve">本项目的特定资格要求</w:t>
            </w:r>
            <w:r/>
          </w:p>
        </w:tc>
        <w:tc>
          <w:tcPr>
            <w:tcMar>
              <w:top w:w="100" w:type="dxa"/>
              <w:bottom w:w="100" w:type="dxa"/>
            </w:tcMar>
            <w:tcW w:w="3676" w:type="dxa"/>
            <w:vAlign w:val="center"/>
            <w:textDirection w:val="lrTb"/>
            <w:noWrap w:val="false"/>
          </w:tcPr>
          <w:p>
            <w:pPr>
              <w:spacing w:line="360" w:lineRule="auto"/>
              <w:rPr>
                <w:rFonts w:ascii="宋体" w:hAnsi="宋体" w:cs="宋体"/>
              </w:rPr>
            </w:pPr>
            <w:r>
              <w:rPr>
                <w:rFonts w:hint="eastAsia" w:ascii="宋体" w:hAnsi="宋体" w:cs="宋体"/>
              </w:rPr>
              <w:t xml:space="preserve">详见“第一部分  投标邀请”</w:t>
            </w:r>
            <w:bookmarkEnd w:id="218"/>
            <w:r/>
          </w:p>
        </w:tc>
      </w:tr>
    </w:tbl>
    <w:p>
      <w:pPr>
        <w:spacing w:line="360" w:lineRule="auto"/>
        <w:widowControl/>
        <w:rPr>
          <w:rFonts w:ascii="宋体" w:hAnsi="宋体"/>
          <w:b/>
          <w:bCs/>
          <w:color w:val="000000"/>
          <w:sz w:val="30"/>
          <w:szCs w:val="30"/>
          <w:highlight w:val="white"/>
        </w:rPr>
      </w:pPr>
      <w:r/>
      <w:bookmarkStart w:id="219" w:name="_Toc76632925"/>
      <w:r/>
      <w:bookmarkStart w:id="220" w:name="_Toc256000061"/>
      <w:r/>
      <w:r/>
    </w:p>
    <w:p>
      <w:pPr>
        <w:spacing w:line="360" w:lineRule="auto"/>
        <w:widowControl/>
        <w:rPr>
          <w:rFonts w:ascii="宋体" w:hAnsi="宋体"/>
          <w:b/>
          <w:bCs/>
          <w:color w:val="000000"/>
          <w:sz w:val="30"/>
          <w:szCs w:val="30"/>
        </w:rPr>
      </w:pPr>
      <w:r>
        <w:rPr>
          <w:rFonts w:hint="eastAsia" w:ascii="宋体" w:hAnsi="宋体"/>
          <w:b/>
          <w:bCs/>
          <w:color w:val="000000"/>
          <w:sz w:val="30"/>
          <w:szCs w:val="30"/>
          <w:highlight w:val="white"/>
        </w:rPr>
        <w:t xml:space="preserve">7.供应商符合性审查</w:t>
      </w:r>
      <w:bookmarkEnd w:id="219"/>
      <w:r/>
      <w:bookmarkEnd w:id="220"/>
      <w:r/>
      <w:r/>
    </w:p>
    <w:p>
      <w:pPr>
        <w:spacing w:line="360" w:lineRule="auto"/>
        <w:rPr>
          <w:rFonts w:ascii="宋体" w:hAnsi="宋体"/>
          <w:color w:val="000000"/>
          <w:sz w:val="24"/>
        </w:rPr>
      </w:pPr>
      <w:r>
        <w:rPr>
          <w:rFonts w:hint="eastAsia" w:ascii="宋体" w:hAnsi="宋体"/>
          <w:color w:val="000000"/>
          <w:sz w:val="24"/>
          <w:highlight w:val="white"/>
        </w:rPr>
        <w:t xml:space="preserve">    7.1 评标委员会将对符合资格的供应商的响应文件进行符合性审查，审查内容主要是响应文件的有效性和对招标文件的响应程度，以确定是否满足招标文件的实质性要求。</w:t>
      </w:r>
      <w:r/>
    </w:p>
    <w:tbl>
      <w:tblPr>
        <w:tblStyle w:val="676"/>
        <w:tblpPr w:horzAnchor="page" w:tblpX="1778" w:vertAnchor="text" w:tblpY="348"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240"/>
              <w:jc w:val="center"/>
              <w:rPr>
                <w:rFonts w:ascii="宋体" w:hAnsi="宋体" w:eastAsia="宋体" w:cs="宋体"/>
                <w:sz w:val="21"/>
              </w:rPr>
            </w:pPr>
            <w:r/>
            <w:bookmarkStart w:id="221" w:name="EB87083774bb4548d6a56ff1c4a9da9b5f"/>
            <w:r>
              <w:rPr>
                <w:rFonts w:ascii="宋体" w:hAnsi="宋体" w:eastAsia="宋体" w:cs="宋体"/>
                <w:sz w:val="21"/>
              </w:rPr>
              <w:t xml:space="preserve">序号</w:t>
            </w:r>
            <w:r/>
          </w:p>
        </w:tc>
        <w:tc>
          <w:tcPr>
            <w:tcMar>
              <w:top w:w="100" w:type="dxa"/>
              <w:bottom w:w="100" w:type="dxa"/>
            </w:tcMar>
            <w:tcW w:w="1551"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审查要素</w:t>
            </w:r>
            <w:r/>
          </w:p>
        </w:tc>
        <w:tc>
          <w:tcPr>
            <w:tcMar>
              <w:top w:w="100" w:type="dxa"/>
              <w:bottom w:w="100" w:type="dxa"/>
            </w:tcMar>
            <w:tcW w:w="6404"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审查内容</w:t>
            </w:r>
            <w:r/>
          </w:p>
        </w:tc>
      </w:tr>
      <w:tr>
        <w:trPr/>
        <w:tc>
          <w:tcPr>
            <w:tcMar>
              <w:top w:w="100" w:type="dxa"/>
              <w:bottom w:w="100" w:type="dxa"/>
            </w:tcMar>
            <w:tcW w:w="567"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1</w:t>
            </w:r>
            <w:r/>
          </w:p>
        </w:tc>
        <w:tc>
          <w:tcPr>
            <w:tcMar>
              <w:top w:w="100" w:type="dxa"/>
              <w:bottom w:w="100" w:type="dxa"/>
            </w:tcMar>
            <w:tcW w:w="1551" w:type="dxa"/>
            <w:vAlign w:val="center"/>
            <w:textDirection w:val="lrTb"/>
            <w:noWrap w:val="false"/>
          </w:tcPr>
          <w:p>
            <w:pPr>
              <w:pStyle w:val="2240"/>
              <w:jc w:val="center"/>
              <w:rPr>
                <w:rFonts w:ascii="宋体" w:hAnsi="宋体" w:eastAsia="宋体" w:cs="宋体"/>
                <w:sz w:val="21"/>
              </w:rPr>
            </w:pPr>
            <w:r>
              <w:rPr>
                <w:rFonts w:hint="eastAsia" w:ascii="宋体" w:hAnsi="宋体" w:eastAsia="宋体" w:cs="宋体"/>
                <w:sz w:val="21"/>
              </w:rPr>
              <w:t xml:space="preserve">响应文件</w:t>
            </w:r>
            <w:r/>
          </w:p>
          <w:p>
            <w:pPr>
              <w:pStyle w:val="2240"/>
              <w:jc w:val="center"/>
              <w:rPr>
                <w:rFonts w:ascii="宋体" w:hAnsi="宋体" w:eastAsia="宋体" w:cs="宋体"/>
                <w:sz w:val="21"/>
              </w:rPr>
            </w:pPr>
            <w:r>
              <w:rPr>
                <w:rFonts w:ascii="宋体" w:hAnsi="宋体" w:eastAsia="宋体" w:cs="宋体"/>
                <w:sz w:val="21"/>
              </w:rPr>
              <w:t xml:space="preserve">有效性</w:t>
            </w:r>
            <w:r/>
          </w:p>
        </w:tc>
        <w:tc>
          <w:tcPr>
            <w:tcMar>
              <w:top w:w="100" w:type="dxa"/>
              <w:bottom w:w="100" w:type="dxa"/>
            </w:tcMar>
            <w:tcW w:w="6404"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电子</w:t>
            </w:r>
            <w:r>
              <w:rPr>
                <w:rFonts w:hint="eastAsia" w:ascii="宋体" w:hAnsi="宋体" w:eastAsia="宋体" w:cs="宋体"/>
                <w:sz w:val="21"/>
              </w:rPr>
              <w:t xml:space="preserve">响应文件</w:t>
            </w:r>
            <w:r>
              <w:rPr>
                <w:rFonts w:ascii="宋体" w:hAnsi="宋体" w:eastAsia="宋体" w:cs="宋体"/>
                <w:sz w:val="21"/>
              </w:rPr>
              <w:t xml:space="preserve">的有效电子签章。投标报价。未发现属无效投标的其他情形。</w:t>
            </w:r>
            <w:r/>
          </w:p>
        </w:tc>
      </w:tr>
      <w:tr>
        <w:trPr/>
        <w:tc>
          <w:tcPr>
            <w:tcMar>
              <w:top w:w="100" w:type="dxa"/>
              <w:bottom w:w="100" w:type="dxa"/>
            </w:tcMar>
            <w:tcW w:w="567"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2</w:t>
            </w:r>
            <w:r/>
          </w:p>
        </w:tc>
        <w:tc>
          <w:tcPr>
            <w:tcMar>
              <w:top w:w="100" w:type="dxa"/>
              <w:bottom w:w="100" w:type="dxa"/>
            </w:tcMar>
            <w:tcW w:w="1551"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对招标文件响应程度</w:t>
            </w:r>
            <w:r/>
          </w:p>
        </w:tc>
        <w:tc>
          <w:tcPr>
            <w:tcMar>
              <w:top w:w="100" w:type="dxa"/>
              <w:bottom w:w="100" w:type="dxa"/>
            </w:tcMar>
            <w:tcW w:w="6404" w:type="dxa"/>
            <w:vAlign w:val="center"/>
            <w:textDirection w:val="lrTb"/>
            <w:noWrap w:val="false"/>
          </w:tcPr>
          <w:p>
            <w:pPr>
              <w:pStyle w:val="2240"/>
              <w:jc w:val="center"/>
              <w:rPr>
                <w:rFonts w:ascii="宋体" w:hAnsi="宋体" w:eastAsia="宋体" w:cs="宋体"/>
                <w:sz w:val="21"/>
              </w:rPr>
            </w:pPr>
            <w:r>
              <w:rPr>
                <w:rFonts w:ascii="宋体" w:hAnsi="宋体" w:eastAsia="宋体" w:cs="宋体"/>
                <w:sz w:val="21"/>
              </w:rPr>
              <w:t xml:space="preserve">审查</w:t>
            </w:r>
            <w:r>
              <w:rPr>
                <w:rFonts w:hint="eastAsia" w:ascii="宋体" w:hAnsi="宋体" w:eastAsia="宋体" w:cs="宋体"/>
                <w:sz w:val="21"/>
              </w:rPr>
              <w:t xml:space="preserve">响应文件</w:t>
            </w:r>
            <w:r>
              <w:rPr>
                <w:rFonts w:ascii="宋体" w:hAnsi="宋体" w:eastAsia="宋体" w:cs="宋体"/>
                <w:sz w:val="21"/>
              </w:rPr>
              <w:t xml:space="preserve">与招标文件要求的主要条款、条件和技术规格是否相符，是否存在重大偏离或保留。</w:t>
            </w:r>
            <w:r/>
          </w:p>
        </w:tc>
      </w:tr>
    </w:tbl>
    <w:p>
      <w:pPr>
        <w:ind w:firstLine="480"/>
        <w:spacing w:line="360" w:lineRule="auto"/>
        <w:rPr>
          <w:rFonts w:ascii="宋体" w:hAnsi="宋体"/>
          <w:color w:val="000000"/>
          <w:sz w:val="24"/>
          <w:highlight w:val="red"/>
        </w:rPr>
      </w:pPr>
      <w:r>
        <w:rPr>
          <w:rFonts w:ascii="宋体" w:hAnsi="宋体"/>
          <w:color w:val="000000"/>
          <w:sz w:val="24"/>
          <w:highlight w:val="red"/>
        </w:rPr>
      </w:r>
      <w:r/>
    </w:p>
    <w:p>
      <w:pPr>
        <w:ind w:firstLine="400"/>
        <w:spacing w:line="360" w:lineRule="auto"/>
        <w:rPr>
          <w:rFonts w:ascii="宋体" w:hAnsi="宋体"/>
          <w:color w:val="000000"/>
          <w:sz w:val="24"/>
        </w:rPr>
      </w:pPr>
      <w:r>
        <w:rPr>
          <w:rFonts w:ascii="宋体" w:hAnsi="宋体"/>
          <w:color w:val="000080"/>
          <w:sz w:val="20"/>
          <w:highlight w:val="white"/>
        </w:rPr>
        <w:t xml:space="preserve"> </w:t>
      </w:r>
      <w:bookmarkEnd w:id="221"/>
      <w:r>
        <w:rPr>
          <w:rFonts w:hint="eastAsia" w:ascii="宋体" w:hAnsi="宋体"/>
          <w:color w:val="000000"/>
          <w:sz w:val="24"/>
          <w:highlight w:val="white"/>
        </w:rPr>
        <w:t xml:space="preserve">审查响应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响应文件的响应性只根据响应文件本身的内容，而不寻求外部的证据。</w:t>
      </w:r>
      <w:r/>
    </w:p>
    <w:p>
      <w:pPr>
        <w:pStyle w:val="851"/>
        <w:ind w:firstLine="446"/>
        <w:keepLines w:val="0"/>
        <w:keepNext w:val="0"/>
        <w:spacing w:before="200" w:after="200" w:line="360" w:lineRule="auto"/>
        <w:rPr>
          <w:rFonts w:ascii="宋体" w:hAnsi="宋体"/>
          <w:sz w:val="24"/>
          <w:highlight w:val="magenta"/>
        </w:rPr>
      </w:pPr>
      <w:r/>
      <w:bookmarkStart w:id="222" w:name="_Toc256000062"/>
      <w:r/>
      <w:bookmarkStart w:id="223" w:name="_Toc76632926"/>
      <w:r/>
      <w:bookmarkStart w:id="224" w:name="_Toc256000063"/>
      <w:r/>
      <w:bookmarkStart w:id="225" w:name="_Toc76632927"/>
      <w:r>
        <w:rPr>
          <w:rFonts w:hint="eastAsia" w:ascii="宋体" w:hAnsi="宋体"/>
          <w:sz w:val="30"/>
          <w:szCs w:val="30"/>
          <w:highlight w:val="white"/>
        </w:rPr>
        <w:t xml:space="preserve">8.商务和技术评估</w:t>
      </w:r>
      <w:bookmarkEnd w:id="222"/>
      <w:r/>
      <w:bookmarkEnd w:id="223"/>
      <w:r/>
      <w:r/>
    </w:p>
    <w:p>
      <w:pPr>
        <w:ind w:firstLine="420"/>
        <w:spacing w:line="360" w:lineRule="auto"/>
        <w:widowControl/>
        <w:rPr>
          <w:rFonts w:ascii="宋体" w:hAnsi="宋体"/>
          <w:color w:val="000000"/>
          <w:sz w:val="24"/>
        </w:rPr>
      </w:pPr>
      <w:r/>
      <w:bookmarkStart w:id="226" w:name="EB1076e71b654340b0bc7cb6535b174c3a"/>
      <w:r>
        <w:rPr>
          <w:rFonts w:hint="eastAsia" w:ascii="宋体" w:hAnsi="宋体"/>
          <w:sz w:val="24"/>
          <w:highlight w:val="white"/>
        </w:rPr>
        <w:t xml:space="preserve">☑</w:t>
      </w:r>
      <w:bookmarkEnd w:id="226"/>
      <w:r>
        <w:rPr>
          <w:rFonts w:hint="eastAsia" w:ascii="宋体" w:hAnsi="宋体"/>
          <w:sz w:val="24"/>
          <w:highlight w:val="white"/>
        </w:rPr>
        <w:t xml:space="preserve">8.1 </w:t>
      </w:r>
      <w:r>
        <w:rPr>
          <w:rFonts w:hint="eastAsia" w:ascii="宋体" w:hAnsi="宋体"/>
          <w:b/>
          <w:sz w:val="24"/>
          <w:highlight w:val="white"/>
        </w:rPr>
        <w:t xml:space="preserve">本</w:t>
      </w:r>
      <w:r>
        <w:rPr>
          <w:rFonts w:hint="eastAsia" w:ascii="宋体" w:hAnsi="宋体"/>
          <w:b/>
          <w:color w:val="000000"/>
          <w:sz w:val="24"/>
          <w:highlight w:val="white"/>
        </w:rPr>
        <w:t xml:space="preserve">项目采用综合评分法。</w:t>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4"/>
        <w:gridCol w:w="2039"/>
        <w:gridCol w:w="2039"/>
        <w:gridCol w:w="20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ind w:firstLine="240"/>
              <w:jc w:val="center"/>
              <w:rPr>
                <w:rFonts w:ascii="宋体" w:hAnsi="宋体" w:eastAsia="宋体" w:cs="宋体"/>
              </w:rPr>
            </w:pPr>
            <w:r>
              <w:rPr>
                <w:rFonts w:hint="eastAsia" w:ascii="宋体" w:hAnsi="宋体" w:eastAsia="宋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47.00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43.00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3"/>
              <w:jc w:val="center"/>
              <w:rPr>
                <w:rFonts w:ascii="宋体" w:hAnsi="宋体" w:eastAsia="宋体" w:cs="宋体"/>
              </w:rPr>
            </w:pPr>
            <w:r>
              <w:rPr>
                <w:rFonts w:hint="eastAsia" w:ascii="宋体" w:hAnsi="宋体" w:eastAsia="宋体" w:cs="宋体"/>
              </w:rPr>
              <w:t xml:space="preserve">10.00</w:t>
            </w:r>
            <w:r/>
          </w:p>
        </w:tc>
      </w:tr>
    </w:tbl>
    <w:p>
      <w:pPr>
        <w:spacing w:line="360" w:lineRule="auto"/>
        <w:widowControl/>
        <w:rPr>
          <w:rFonts w:ascii="宋体" w:hAnsi="宋体" w:cs="宋体"/>
          <w:b/>
          <w:color w:val="000080"/>
          <w:sz w:val="24"/>
          <w:szCs w:val="24"/>
          <w:highlight w:val="white"/>
        </w:rPr>
      </w:pPr>
      <w:r>
        <w:rPr>
          <w:rFonts w:hint="eastAsia" w:ascii="宋体" w:hAnsi="宋体" w:cs="宋体"/>
          <w:b/>
          <w:color w:val="000080"/>
          <w:sz w:val="24"/>
          <w:szCs w:val="24"/>
          <w:highlight w:val="white"/>
        </w:rPr>
        <w:t xml:space="preserve"> </w:t>
      </w:r>
      <w:r/>
    </w:p>
    <w:p>
      <w:pPr>
        <w:spacing w:line="360" w:lineRule="auto"/>
        <w:widowControl/>
        <w:rPr>
          <w:rFonts w:ascii="宋体" w:hAnsi="宋体" w:cs="宋体"/>
          <w:b/>
          <w:color w:val="000000"/>
          <w:sz w:val="24"/>
          <w:szCs w:val="24"/>
          <w:highlight w:val="red"/>
        </w:rPr>
      </w:pPr>
      <w:r>
        <w:rPr>
          <w:rFonts w:hint="eastAsia" w:ascii="宋体" w:hAnsi="宋体" w:cs="宋体"/>
          <w:b/>
          <w:color w:val="000000"/>
          <w:sz w:val="24"/>
          <w:szCs w:val="24"/>
          <w:highlight w:val="white"/>
        </w:rPr>
        <w:t xml:space="preserve">（一）技术评估</w:t>
      </w:r>
      <w:bookmarkStart w:id="227" w:name="EBb25e81e3b7d64d64942af6c0a230f60b"/>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248"/>
        <w:gridCol w:w="5863"/>
        <w:gridCol w:w="6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47.0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餐饮服务整体方案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根据供应商响应文件中提供的餐饮服务整体方案进行综合评价，方案包括整体设想、管理模式及管理服务理念。包含以上方案的得5分，方案具有可行性的加2.5分；方案具有针对性的加2.5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供应商机构设置及管理制度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根据供应商响应文件中提供的机构设置情况及管理制度进行综合评价，包含以上方案的得</w:t>
            </w:r>
            <w:r>
              <w:rPr>
                <w:rFonts w:hint="eastAsia" w:ascii="宋体" w:hAnsi="宋体" w:eastAsia="宋体" w:cs="宋体"/>
                <w:lang w:val="en-US" w:eastAsia="zh-CN"/>
              </w:rPr>
              <w:t xml:space="preserve">2</w:t>
            </w:r>
            <w:r>
              <w:rPr>
                <w:rFonts w:hint="eastAsia" w:ascii="宋体" w:hAnsi="宋体" w:eastAsia="宋体" w:cs="宋体"/>
              </w:rPr>
              <w:t xml:space="preserve">分，方案具有可行性的加</w:t>
            </w:r>
            <w:r>
              <w:rPr>
                <w:rFonts w:hint="eastAsia" w:ascii="宋体" w:hAnsi="宋体" w:eastAsia="宋体" w:cs="宋体"/>
                <w:lang w:val="en-US" w:eastAsia="zh-CN"/>
              </w:rPr>
              <w:t xml:space="preserve">1.5</w:t>
            </w:r>
            <w:r>
              <w:rPr>
                <w:rFonts w:hint="eastAsia" w:ascii="宋体" w:hAnsi="宋体" w:eastAsia="宋体" w:cs="宋体"/>
              </w:rPr>
              <w:t xml:space="preserve">分；方案具有针对性的加</w:t>
            </w:r>
            <w:r>
              <w:rPr>
                <w:rFonts w:hint="eastAsia" w:ascii="宋体" w:hAnsi="宋体" w:eastAsia="宋体" w:cs="宋体"/>
                <w:lang w:val="en-US" w:eastAsia="zh-CN"/>
              </w:rPr>
              <w:t xml:space="preserve">1.5</w:t>
            </w:r>
            <w:r>
              <w:rPr>
                <w:rFonts w:hint="eastAsia" w:ascii="宋体" w:hAnsi="宋体" w:eastAsia="宋体" w:cs="宋体"/>
              </w:rPr>
              <w:t xml:space="preserve">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食品质量安全管理制度</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根据供应商响应文件中提供的食品质量安全管理制度方案，包括但不限于落实岗位责任制，食品质量安全管理制度等进行综合评价，包含以上方案的得4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应急处理方案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根据供应商响应文件中提供的各类应急处理方案(消防安全、设施故障、停电停水停气、人员更替)进行综合评价，包含以上方案的得3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交接过渡方案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根据供应商响应文件中提供的与原承接服务的供应商交接过渡方案以及与下一轮成交供应商的交接过渡方案进行综合评价，包含以上方案的得3分，方案具有可行性的加2分；方案具有针对性的加2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9"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视频及现场汇报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9" w:type="pct"/>
            <w:vAlign w:val="center"/>
            <w:textDirection w:val="lrTb"/>
            <w:noWrap w:val="false"/>
          </w:tcPr>
          <w:p>
            <w:pPr>
              <w:pStyle w:val="2241"/>
              <w:jc w:val="both"/>
              <w:rPr>
                <w:rFonts w:ascii="宋体" w:hAnsi="宋体" w:eastAsia="宋体" w:cs="宋体"/>
              </w:rPr>
            </w:pPr>
            <w:r>
              <w:rPr>
                <w:rFonts w:hint="eastAsia" w:ascii="宋体" w:hAnsi="宋体" w:eastAsia="宋体" w:cs="宋体"/>
              </w:rPr>
              <w:t xml:space="preserve">供应商</w:t>
            </w:r>
            <w:r>
              <w:rPr>
                <w:rFonts w:hint="eastAsia" w:ascii="宋体" w:hAnsi="宋体" w:eastAsia="宋体" w:cs="宋体"/>
                <w:lang w:val="en-US" w:eastAsia="zh-CN"/>
              </w:rPr>
              <w:t xml:space="preserve">演示需</w:t>
            </w:r>
            <w:r>
              <w:rPr>
                <w:rFonts w:hint="eastAsia" w:ascii="宋体" w:hAnsi="宋体" w:eastAsia="宋体" w:cs="宋体"/>
              </w:rPr>
              <w:t xml:space="preserve">录制视频，视频内容包括但不限于对本项目重点及难点分析及相应的解决措施（收支核算、成本管</w:t>
            </w:r>
            <w:bookmarkStart w:id="272" w:name="_GoBack"/>
            <w:r/>
            <w:bookmarkEnd w:id="272"/>
            <w:r>
              <w:rPr>
                <w:rFonts w:hint="eastAsia" w:ascii="宋体" w:hAnsi="宋体" w:eastAsia="宋体" w:cs="宋体"/>
              </w:rPr>
              <w:t xml:space="preserve">理、内部控制、信息公开、市场监督管理、安全和人员用工保障）等，由供应商拟派驻的项目经理现场进行现场阐述，视频时长不超过3分钟。陈述不超过5分钟。包含以上内容的得4分，视频及现场汇报具有可行性的加3分；视频及现场汇报具有针对性的加3分；有缺项或者不符合需求的不得分。（注：不符合需求是指内容与实际情况不符、内容与项目无关、内容表述错误、内容前后表述矛盾、内容与项目不匹配、项目信息错误、缺项漏项、描述笼统、不符合本项目涉及的相关规范或标准要求的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241"/>
              <w:jc w:val="center"/>
              <w:rPr>
                <w:rFonts w:ascii="宋体" w:hAnsi="宋体" w:eastAsia="宋体" w:cs="宋体"/>
              </w:rPr>
            </w:pPr>
            <w:r>
              <w:rPr>
                <w:rFonts w:hint="eastAsia" w:ascii="宋体" w:hAnsi="宋体" w:eastAsia="宋体" w:cs="宋体"/>
              </w:rPr>
              <w:t xml:space="preserve">10.0</w:t>
            </w:r>
            <w:bookmarkEnd w:id="227"/>
            <w:r/>
          </w:p>
        </w:tc>
      </w:tr>
    </w:tbl>
    <w:p>
      <w:pPr>
        <w:spacing w:line="360" w:lineRule="auto"/>
        <w:widowControl/>
        <w:rPr>
          <w:rFonts w:ascii="宋体" w:hAnsi="宋体" w:cs="宋体"/>
          <w:b/>
          <w:color w:val="000080"/>
          <w:sz w:val="24"/>
          <w:szCs w:val="24"/>
          <w:highlight w:val="white"/>
        </w:rPr>
      </w:pPr>
      <w:r>
        <w:rPr>
          <w:rFonts w:ascii="宋体" w:hAnsi="宋体" w:cs="宋体"/>
          <w:b/>
          <w:color w:val="000080"/>
          <w:sz w:val="24"/>
          <w:szCs w:val="24"/>
          <w:highlight w:val="white"/>
        </w:rPr>
      </w:r>
      <w:r/>
    </w:p>
    <w:p>
      <w:pPr>
        <w:spacing w:line="360" w:lineRule="auto"/>
        <w:widowControl/>
        <w:rPr>
          <w:rFonts w:ascii="宋体" w:hAnsi="宋体" w:cs="宋体"/>
          <w:b/>
          <w:color w:val="000000"/>
          <w:sz w:val="24"/>
          <w:szCs w:val="24"/>
          <w:highlight w:val="red"/>
        </w:rPr>
      </w:pPr>
      <w:r>
        <w:rPr>
          <w:rFonts w:hint="eastAsia" w:ascii="宋体" w:hAnsi="宋体" w:cs="宋体"/>
          <w:b/>
          <w:color w:val="000000"/>
          <w:sz w:val="24"/>
          <w:szCs w:val="24"/>
          <w:highlight w:val="white"/>
        </w:rPr>
        <w:t xml:space="preserve">（二）商务评估</w:t>
      </w:r>
      <w:bookmarkStart w:id="228" w:name="EBe32f95f78aad4952b20e73059ceb65f9"/>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260"/>
        <w:gridCol w:w="5860"/>
        <w:gridCol w:w="697"/>
      </w:tblGrid>
      <w:tr>
        <w:trPr>
          <w:trHeight w:val="702"/>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分值</w:t>
            </w:r>
            <w:r/>
          </w:p>
        </w:tc>
      </w:tr>
      <w:tr>
        <w:trPr>
          <w:trHeight w:val="391"/>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43.0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供应商</w:t>
            </w:r>
            <w:r/>
          </w:p>
          <w:p>
            <w:pPr>
              <w:pStyle w:val="2242"/>
              <w:jc w:val="center"/>
              <w:rPr>
                <w:rFonts w:ascii="宋体" w:hAnsi="宋体" w:eastAsia="宋体" w:cs="宋体"/>
              </w:rPr>
            </w:pPr>
            <w:r>
              <w:rPr>
                <w:rFonts w:hint="eastAsia" w:ascii="宋体" w:hAnsi="宋体" w:eastAsia="宋体" w:cs="宋体"/>
              </w:rPr>
              <w:t xml:space="preserve">资质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42"/>
              <w:jc w:val="both"/>
              <w:rPr>
                <w:rFonts w:ascii="宋体" w:hAnsi="宋体" w:eastAsia="宋体" w:cs="宋体"/>
              </w:rPr>
            </w:pPr>
            <w:r>
              <w:rPr>
                <w:rFonts w:hint="eastAsia" w:ascii="宋体" w:hAnsi="宋体" w:eastAsia="宋体" w:cs="宋体"/>
              </w:rPr>
              <w:t xml:space="preserve">供应商具有有效的资质：</w:t>
            </w:r>
            <w:r/>
          </w:p>
          <w:p>
            <w:pPr>
              <w:pStyle w:val="2242"/>
              <w:jc w:val="both"/>
              <w:rPr>
                <w:rFonts w:ascii="宋体" w:hAnsi="宋体" w:eastAsia="宋体" w:cs="宋体"/>
              </w:rPr>
            </w:pPr>
            <w:r>
              <w:rPr>
                <w:rFonts w:hint="eastAsia" w:ascii="宋体" w:hAnsi="宋体" w:eastAsia="宋体" w:cs="宋体"/>
              </w:rPr>
              <w:t xml:space="preserve">①具有ISO9001质量管理体系认证证书的得1分；</w:t>
            </w:r>
            <w:r/>
          </w:p>
          <w:p>
            <w:pPr>
              <w:pStyle w:val="2242"/>
              <w:jc w:val="both"/>
              <w:rPr>
                <w:rFonts w:ascii="宋体" w:hAnsi="宋体" w:eastAsia="宋体" w:cs="宋体"/>
              </w:rPr>
            </w:pPr>
            <w:r>
              <w:rPr>
                <w:rFonts w:hint="eastAsia" w:ascii="宋体" w:hAnsi="宋体" w:eastAsia="宋体" w:cs="宋体"/>
              </w:rPr>
              <w:t xml:space="preserve">②具有ISO45001职业健康安全管理体系认证证书的得1分；</w:t>
            </w:r>
            <w:r/>
          </w:p>
          <w:p>
            <w:pPr>
              <w:pStyle w:val="2242"/>
              <w:jc w:val="both"/>
              <w:rPr>
                <w:rFonts w:ascii="宋体" w:hAnsi="宋体" w:eastAsia="宋体" w:cs="宋体"/>
              </w:rPr>
            </w:pPr>
            <w:r>
              <w:rPr>
                <w:rFonts w:hint="eastAsia" w:ascii="宋体" w:hAnsi="宋体" w:eastAsia="宋体" w:cs="宋体"/>
              </w:rPr>
              <w:t xml:space="preserve">③具有ISO14001环境管理体系认证证书的得1分；</w:t>
            </w:r>
            <w:r/>
          </w:p>
          <w:p>
            <w:pPr>
              <w:pStyle w:val="2242"/>
              <w:jc w:val="both"/>
              <w:rPr>
                <w:rFonts w:ascii="宋体" w:hAnsi="宋体" w:eastAsia="宋体" w:cs="宋体"/>
              </w:rPr>
            </w:pPr>
            <w:r>
              <w:rPr>
                <w:rFonts w:hint="eastAsia" w:ascii="宋体" w:hAnsi="宋体" w:eastAsia="宋体" w:cs="宋体"/>
              </w:rPr>
              <w:t xml:space="preserve">④具有ISO22000食品安全管理体系认证证书的得1分；</w:t>
            </w:r>
            <w:r/>
          </w:p>
          <w:p>
            <w:pPr>
              <w:pStyle w:val="2242"/>
              <w:jc w:val="both"/>
              <w:rPr>
                <w:rFonts w:ascii="宋体" w:hAnsi="宋体" w:eastAsia="宋体" w:cs="宋体"/>
              </w:rPr>
            </w:pPr>
            <w:r>
              <w:rPr>
                <w:rFonts w:hint="eastAsia" w:ascii="宋体" w:hAnsi="宋体" w:eastAsia="宋体" w:cs="宋体"/>
              </w:rPr>
              <w:t xml:space="preserve">⑤具有HACCP危害分析与关键控制点体系认证证书的得1分；</w:t>
            </w:r>
            <w:r/>
          </w:p>
          <w:p>
            <w:pPr>
              <w:pStyle w:val="2242"/>
              <w:jc w:val="both"/>
              <w:rPr>
                <w:rFonts w:ascii="宋体" w:hAnsi="宋体" w:eastAsia="宋体" w:cs="宋体"/>
              </w:rPr>
            </w:pPr>
            <w:r>
              <w:rPr>
                <w:rFonts w:hint="eastAsia" w:ascii="宋体" w:hAnsi="宋体" w:eastAsia="宋体" w:cs="宋体"/>
              </w:rPr>
              <w:t xml:space="preserve">注：须提供有效的相关证书扫描件（能够官网查询的，可提供官网链接及官网截图）并加盖供应商公章,否则不得分。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5.0</w:t>
            </w:r>
            <w:r/>
          </w:p>
        </w:tc>
      </w:tr>
      <w:tr>
        <w:trPr>
          <w:trHeight w:val="3188"/>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供应商</w:t>
            </w:r>
            <w:r/>
          </w:p>
          <w:p>
            <w:pPr>
              <w:pStyle w:val="2242"/>
              <w:jc w:val="center"/>
              <w:rPr>
                <w:rFonts w:ascii="宋体" w:hAnsi="宋体" w:eastAsia="宋体" w:cs="宋体"/>
              </w:rPr>
            </w:pPr>
            <w:r>
              <w:rPr>
                <w:rFonts w:hint="eastAsia" w:ascii="宋体" w:hAnsi="宋体" w:eastAsia="宋体" w:cs="宋体"/>
              </w:rPr>
              <w:t xml:space="preserve">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rPr>
              <w:t xml:space="preserve">供应商2021年1月1日以来荣获政府部门及相关表</w:t>
            </w:r>
            <w:r>
              <w:rPr>
                <w:rFonts w:hint="eastAsia" w:ascii="宋体" w:hAnsi="宋体" w:cs="宋体"/>
                <w:sz w:val="24"/>
                <w:szCs w:val="24"/>
                <w:highlight w:val="none"/>
              </w:rPr>
              <w:t xml:space="preserve">彰：</w:t>
            </w:r>
            <w:r/>
          </w:p>
          <w:p>
            <w:pPr>
              <w:pStyle w:val="2242"/>
              <w:rPr>
                <w:rFonts w:ascii="宋体" w:hAnsi="宋体" w:eastAsia="宋体" w:cs="宋体"/>
                <w:highlight w:val="none"/>
              </w:rPr>
            </w:pPr>
            <w:r>
              <w:rPr>
                <w:rFonts w:hint="eastAsia" w:ascii="宋体" w:hAnsi="宋体" w:eastAsia="宋体" w:cs="宋体"/>
                <w:highlight w:val="none"/>
              </w:rPr>
              <w:t xml:space="preserve">①获得市级市场监督管理局颁发的“食品安全”相关荣誉的得1分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最高得1分</w:t>
            </w:r>
            <w:r>
              <w:rPr>
                <w:rFonts w:hint="eastAsia" w:ascii="宋体" w:hAnsi="宋体" w:eastAsia="宋体" w:cs="宋体"/>
                <w:highlight w:val="none"/>
              </w:rPr>
              <w:t xml:space="preserve">；获得省级</w:t>
            </w:r>
            <w:r>
              <w:rPr>
                <w:rFonts w:hint="eastAsia" w:ascii="宋体" w:hAnsi="宋体" w:eastAsia="宋体" w:cs="宋体"/>
                <w:highlight w:val="none"/>
                <w:lang w:val="en-US" w:eastAsia="zh-CN"/>
              </w:rPr>
              <w:t xml:space="preserve">或省级</w:t>
            </w:r>
            <w:r>
              <w:rPr>
                <w:rFonts w:hint="eastAsia" w:ascii="宋体" w:hAnsi="宋体" w:eastAsia="宋体" w:cs="宋体"/>
                <w:highlight w:val="none"/>
              </w:rPr>
              <w:t xml:space="preserve">以上市场监督管理局颁发的“食品安全”相关荣誉的得3分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最高得3分</w:t>
            </w:r>
            <w:r>
              <w:rPr>
                <w:rFonts w:hint="eastAsia" w:ascii="宋体" w:hAnsi="宋体" w:eastAsia="宋体" w:cs="宋体"/>
                <w:highlight w:val="none"/>
              </w:rPr>
              <w:t xml:space="preserve">。本项最高得3分。</w:t>
            </w:r>
            <w:r/>
          </w:p>
          <w:p>
            <w:pPr>
              <w:jc w:val="left"/>
              <w:rPr>
                <w:rFonts w:ascii="宋体" w:hAnsi="宋体" w:cs="宋体"/>
                <w:sz w:val="24"/>
                <w:szCs w:val="24"/>
                <w:highlight w:val="none"/>
              </w:rPr>
            </w:pPr>
            <w:r>
              <w:rPr>
                <w:rFonts w:hint="eastAsia" w:ascii="宋体" w:hAnsi="宋体" w:cs="宋体"/>
                <w:sz w:val="24"/>
                <w:szCs w:val="24"/>
                <w:highlight w:val="none"/>
              </w:rPr>
              <w:t xml:space="preserve">②获得市级机关颁发的关于突发保障荣誉的得1分</w:t>
            </w:r>
            <w:r>
              <w:rPr>
                <w:rFonts w:hint="eastAsia" w:ascii="宋体" w:hAnsi="宋体" w:cs="宋体"/>
                <w:sz w:val="24"/>
                <w:szCs w:val="24"/>
                <w:highlight w:val="none"/>
                <w:lang w:eastAsia="zh-CN"/>
              </w:rPr>
              <w:t xml:space="preserve">，最高得1分</w:t>
            </w:r>
            <w:r>
              <w:rPr>
                <w:rFonts w:hint="eastAsia" w:ascii="宋体" w:hAnsi="宋体" w:cs="宋体"/>
                <w:sz w:val="24"/>
                <w:szCs w:val="24"/>
                <w:highlight w:val="none"/>
              </w:rPr>
              <w:t xml:space="preserve">；获得省级或省级以上机关颁发的关于突发保障荣誉的得3分</w:t>
            </w:r>
            <w:r>
              <w:rPr>
                <w:rFonts w:hint="eastAsia" w:ascii="宋体" w:hAnsi="宋体" w:cs="宋体"/>
                <w:sz w:val="24"/>
                <w:szCs w:val="24"/>
                <w:highlight w:val="none"/>
                <w:lang w:eastAsia="zh-CN"/>
              </w:rPr>
              <w:t xml:space="preserve">，最高得3分</w:t>
            </w:r>
            <w:r>
              <w:rPr>
                <w:rFonts w:hint="eastAsia" w:ascii="宋体" w:hAnsi="宋体" w:cs="宋体"/>
                <w:sz w:val="24"/>
                <w:szCs w:val="24"/>
                <w:highlight w:val="none"/>
              </w:rPr>
              <w:t xml:space="preserve">。本项最高得3分。</w:t>
            </w:r>
            <w:r/>
          </w:p>
          <w:p>
            <w:pPr>
              <w:pStyle w:val="2242"/>
              <w:rPr>
                <w:rFonts w:ascii="宋体" w:hAnsi="宋体" w:eastAsia="宋体" w:cs="宋体"/>
              </w:rPr>
            </w:pPr>
            <w:r>
              <w:rPr>
                <w:rFonts w:hint="eastAsia" w:ascii="宋体" w:hAnsi="宋体" w:eastAsia="宋体" w:cs="宋体"/>
              </w:rPr>
              <w:t xml:space="preserve">注：须提供荣誉（奖项）证明材料并加盖供应商公章，否则不得分。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42"/>
              <w:rPr>
                <w:rFonts w:ascii="宋体" w:hAnsi="宋体" w:eastAsia="宋体" w:cs="宋体"/>
              </w:rPr>
            </w:pPr>
            <w:r>
              <w:rPr>
                <w:rFonts w:hint="eastAsia" w:ascii="宋体" w:hAnsi="宋体" w:eastAsia="宋体" w:cs="宋体"/>
              </w:rPr>
              <w:t xml:space="preserve">根据供应商提供的其自身承接的2021年1月1日之后签订的同类型项目（包括正在服务或服务完成的政府机关、企事业单位、高校园区的项目）的成功案例，考察其内容，有一个得2分，本项最高得6分。</w:t>
            </w:r>
            <w:r/>
          </w:p>
          <w:p>
            <w:pPr>
              <w:pStyle w:val="2242"/>
              <w:rPr>
                <w:rFonts w:ascii="宋体" w:hAnsi="宋体" w:eastAsia="宋体" w:cs="宋体"/>
              </w:rPr>
            </w:pPr>
            <w:r>
              <w:rPr>
                <w:rFonts w:hint="eastAsia" w:ascii="宋体" w:hAnsi="宋体" w:eastAsia="宋体" w:cs="宋体"/>
              </w:rPr>
              <w:t xml:space="preserve">注：须提供服务项目合同（机关、企事业单位、高校园区的项目）并加盖供应商公章，否则不得分。同一单位的成功案例不重复计分。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项目经理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42"/>
              <w:rPr>
                <w:rFonts w:ascii="宋体" w:hAnsi="宋体" w:eastAsia="宋体" w:cs="宋体"/>
              </w:rPr>
            </w:pPr>
            <w:r>
              <w:rPr>
                <w:rFonts w:hint="eastAsia" w:ascii="宋体" w:hAnsi="宋体" w:eastAsia="宋体" w:cs="宋体"/>
              </w:rPr>
              <w:t xml:space="preserve">①具有5年及以上团餐管理工作经验的得1分；</w:t>
            </w:r>
            <w:r/>
          </w:p>
          <w:p>
            <w:pPr>
              <w:pStyle w:val="2242"/>
              <w:rPr>
                <w:rFonts w:ascii="宋体" w:hAnsi="宋体" w:eastAsia="宋体" w:cs="宋体"/>
              </w:rPr>
            </w:pPr>
            <w:r>
              <w:rPr>
                <w:rFonts w:hint="eastAsia" w:ascii="宋体" w:hAnsi="宋体" w:eastAsia="宋体" w:cs="宋体"/>
              </w:rPr>
              <w:t xml:space="preserve">②具有食品安全总监执业资质的得1分；</w:t>
            </w:r>
            <w:r/>
          </w:p>
          <w:p>
            <w:pPr>
              <w:pStyle w:val="2242"/>
              <w:rPr>
                <w:rFonts w:ascii="宋体" w:hAnsi="宋体" w:eastAsia="宋体" w:cs="宋体"/>
              </w:rPr>
            </w:pPr>
            <w:r>
              <w:rPr>
                <w:rFonts w:hint="eastAsia" w:ascii="宋体" w:hAnsi="宋体" w:eastAsia="宋体" w:cs="宋体"/>
              </w:rPr>
              <w:t xml:space="preserve">③具有国家认可的公共营养师一级证书的得1分；</w:t>
            </w:r>
            <w:r/>
          </w:p>
          <w:p>
            <w:pPr>
              <w:pStyle w:val="2242"/>
              <w:rPr>
                <w:rFonts w:ascii="宋体" w:hAnsi="宋体" w:eastAsia="宋体" w:cs="宋体"/>
              </w:rPr>
            </w:pPr>
            <w:r>
              <w:rPr>
                <w:rFonts w:hint="eastAsia" w:ascii="宋体" w:hAnsi="宋体" w:eastAsia="宋体" w:cs="宋体"/>
              </w:rPr>
              <w:t xml:space="preserve">④具有中式烹调师三级</w:t>
            </w:r>
            <w:r>
              <w:rPr>
                <w:rFonts w:hint="eastAsia" w:ascii="宋体" w:hAnsi="宋体" w:eastAsia="宋体" w:cs="宋体"/>
                <w:lang w:val="en-US" w:eastAsia="zh-CN"/>
              </w:rPr>
              <w:t xml:space="preserve">或三级</w:t>
            </w:r>
            <w:r>
              <w:rPr>
                <w:rFonts w:hint="eastAsia" w:ascii="宋体" w:hAnsi="宋体" w:eastAsia="宋体" w:cs="宋体"/>
              </w:rPr>
              <w:t xml:space="preserve">以上证书的得2分；</w:t>
            </w:r>
            <w:r/>
          </w:p>
          <w:p>
            <w:pPr>
              <w:pStyle w:val="2242"/>
              <w:rPr>
                <w:rFonts w:ascii="宋体" w:hAnsi="宋体" w:eastAsia="宋体" w:cs="宋体"/>
              </w:rPr>
            </w:pPr>
            <w:r>
              <w:rPr>
                <w:rFonts w:hint="eastAsia" w:ascii="宋体" w:hAnsi="宋体" w:eastAsia="宋体" w:cs="宋体"/>
              </w:rPr>
              <w:t xml:space="preserve">⑤具有大专</w:t>
            </w:r>
            <w:r>
              <w:rPr>
                <w:rFonts w:hint="eastAsia" w:ascii="宋体" w:hAnsi="宋体" w:eastAsia="宋体" w:cs="宋体"/>
                <w:lang w:val="en-US" w:eastAsia="zh-CN"/>
              </w:rPr>
              <w:t xml:space="preserve">或大专</w:t>
            </w:r>
            <w:r>
              <w:rPr>
                <w:rFonts w:hint="eastAsia" w:ascii="宋体" w:hAnsi="宋体" w:eastAsia="宋体" w:cs="宋体"/>
              </w:rPr>
              <w:t xml:space="preserve">以上学历的得1分。</w:t>
            </w:r>
            <w:r/>
          </w:p>
          <w:p>
            <w:pPr>
              <w:pStyle w:val="2242"/>
              <w:rPr>
                <w:rFonts w:ascii="宋体" w:hAnsi="宋体" w:eastAsia="宋体" w:cs="宋体"/>
              </w:rPr>
            </w:pPr>
            <w:r>
              <w:rPr>
                <w:rFonts w:hint="eastAsia" w:ascii="宋体" w:hAnsi="宋体" w:eastAsia="宋体" w:cs="宋体"/>
              </w:rPr>
              <w:t xml:space="preserve">注：须提供供应商近半年（至少1个月）为其缴纳的社会保险的证明材料，并提供有效证书扫描件（能够官网查询的，可提供官网链接及官网截图）并加盖供应商公章，否则不得分。工作经验需提供合同及能证明其有5年团餐管理经验的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4"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9" w:type="pct"/>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项目其他成员能力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8" w:type="pct"/>
            <w:vAlign w:val="center"/>
            <w:textDirection w:val="lrTb"/>
            <w:noWrap w:val="false"/>
          </w:tcPr>
          <w:p>
            <w:pPr>
              <w:pStyle w:val="2242"/>
              <w:rPr>
                <w:rFonts w:ascii="宋体" w:hAnsi="宋体" w:eastAsia="宋体" w:cs="宋体"/>
              </w:rPr>
            </w:pPr>
            <w:r>
              <w:rPr>
                <w:rFonts w:hint="eastAsia" w:ascii="宋体" w:hAnsi="宋体" w:eastAsia="宋体" w:cs="宋体"/>
              </w:rPr>
              <w:t xml:space="preserve">项目其他成员（除项目经理）中：</w:t>
            </w:r>
            <w:r/>
          </w:p>
          <w:p>
            <w:pPr>
              <w:pStyle w:val="2242"/>
              <w:jc w:val="both"/>
              <w:rPr>
                <w:rFonts w:ascii="宋体" w:hAnsi="宋体" w:eastAsia="宋体" w:cs="宋体"/>
              </w:rPr>
            </w:pPr>
            <w:r>
              <w:rPr>
                <w:rFonts w:hint="eastAsia" w:ascii="宋体" w:hAnsi="宋体" w:eastAsia="宋体" w:cs="宋体"/>
              </w:rPr>
              <w:t xml:space="preserve">①厨师长具有中式烹调师一级证书的得3分。</w:t>
            </w:r>
            <w:r/>
          </w:p>
          <w:p>
            <w:pPr>
              <w:pStyle w:val="2242"/>
              <w:jc w:val="both"/>
              <w:rPr>
                <w:rFonts w:ascii="宋体" w:hAnsi="宋体" w:eastAsia="宋体" w:cs="宋体"/>
              </w:rPr>
            </w:pPr>
            <w:r>
              <w:rPr>
                <w:rFonts w:hint="eastAsia" w:ascii="宋体" w:hAnsi="宋体" w:eastAsia="宋体" w:cs="宋体"/>
              </w:rPr>
              <w:t xml:space="preserve">②服务主管具有高级餐饮职业经理人证书的得2分。</w:t>
            </w:r>
            <w:r/>
          </w:p>
          <w:p>
            <w:pPr>
              <w:pStyle w:val="2242"/>
              <w:jc w:val="both"/>
              <w:rPr>
                <w:rFonts w:ascii="宋体" w:hAnsi="宋体" w:eastAsia="宋体" w:cs="宋体"/>
              </w:rPr>
            </w:pPr>
            <w:r>
              <w:rPr>
                <w:rFonts w:hint="eastAsia" w:ascii="宋体" w:hAnsi="宋体" w:eastAsia="宋体" w:cs="宋体"/>
              </w:rPr>
              <w:t xml:space="preserve">③其他拟派厨师具有中式烹调师（中式面点师）高级</w:t>
            </w:r>
            <w:r>
              <w:rPr>
                <w:rFonts w:hint="eastAsia" w:ascii="宋体" w:hAnsi="宋体" w:eastAsia="宋体" w:cs="宋体"/>
                <w:lang w:val="en-US" w:eastAsia="zh-CN"/>
              </w:rPr>
              <w:t xml:space="preserve">或高级</w:t>
            </w:r>
            <w:r>
              <w:rPr>
                <w:rFonts w:hint="eastAsia" w:ascii="宋体" w:hAnsi="宋体" w:eastAsia="宋体" w:cs="宋体"/>
              </w:rPr>
              <w:t xml:space="preserve">以上证书的，每有一名得3分；具有中式烹调师（中式面点师）中级</w:t>
            </w:r>
            <w:r>
              <w:rPr>
                <w:rFonts w:hint="eastAsia" w:ascii="宋体" w:hAnsi="宋体" w:eastAsia="宋体" w:cs="宋体"/>
                <w:lang w:val="en-US" w:eastAsia="zh-CN"/>
              </w:rPr>
              <w:t xml:space="preserve">或中级</w:t>
            </w:r>
            <w:r>
              <w:rPr>
                <w:rFonts w:hint="eastAsia" w:ascii="宋体" w:hAnsi="宋体" w:eastAsia="宋体" w:cs="宋体"/>
              </w:rPr>
              <w:t xml:space="preserve">以上证书的,每有一名得2分；本项最高得10分。</w:t>
            </w:r>
            <w:r/>
          </w:p>
          <w:p>
            <w:pPr>
              <w:pStyle w:val="2242"/>
              <w:jc w:val="both"/>
              <w:rPr>
                <w:rFonts w:ascii="宋体" w:hAnsi="宋体" w:eastAsia="宋体" w:cs="宋体"/>
              </w:rPr>
            </w:pPr>
            <w:r>
              <w:rPr>
                <w:rFonts w:hint="eastAsia" w:ascii="宋体" w:hAnsi="宋体" w:eastAsia="宋体" w:cs="宋体"/>
              </w:rPr>
              <w:t xml:space="preserve">④其他拟派服务员中具有国家市场监督管理总局颁发的食品安全总监证书的，每有一名得1分，本项最高得2分。</w:t>
            </w:r>
            <w:r/>
          </w:p>
          <w:p>
            <w:pPr>
              <w:pStyle w:val="2242"/>
              <w:jc w:val="both"/>
              <w:rPr>
                <w:rFonts w:ascii="宋体" w:hAnsi="宋体" w:eastAsia="宋体" w:cs="宋体"/>
              </w:rPr>
            </w:pPr>
            <w:r>
              <w:rPr>
                <w:rFonts w:hint="eastAsia" w:ascii="宋体" w:hAnsi="宋体" w:eastAsia="宋体" w:cs="宋体"/>
              </w:rPr>
              <w:t xml:space="preserve">⑤拟投入人员中具有国家认可的三级</w:t>
            </w:r>
            <w:r>
              <w:rPr>
                <w:rFonts w:hint="eastAsia" w:ascii="宋体" w:hAnsi="宋体" w:eastAsia="宋体" w:cs="宋体"/>
                <w:lang w:val="en-US" w:eastAsia="zh-CN"/>
              </w:rPr>
              <w:t xml:space="preserve">或三级以上</w:t>
            </w:r>
            <w:r>
              <w:rPr>
                <w:rFonts w:hint="eastAsia" w:ascii="宋体" w:hAnsi="宋体" w:eastAsia="宋体" w:cs="宋体"/>
              </w:rPr>
              <w:t xml:space="preserve">营养师证书的得2分。</w:t>
            </w:r>
            <w:r/>
          </w:p>
          <w:p>
            <w:pPr>
              <w:pStyle w:val="2242"/>
              <w:jc w:val="both"/>
              <w:rPr>
                <w:rFonts w:ascii="宋体" w:hAnsi="宋体" w:eastAsia="宋体" w:cs="宋体"/>
              </w:rPr>
            </w:pPr>
            <w:r>
              <w:rPr>
                <w:rFonts w:hint="eastAsia" w:ascii="宋体" w:hAnsi="宋体" w:eastAsia="宋体" w:cs="宋体"/>
              </w:rPr>
              <w:t xml:space="preserve">⑥其他拟投入人员中具有国家认可的中级</w:t>
            </w:r>
            <w:r>
              <w:rPr>
                <w:rFonts w:hint="eastAsia" w:ascii="宋体" w:hAnsi="宋体" w:eastAsia="宋体" w:cs="宋体"/>
                <w:lang w:val="en-US" w:eastAsia="zh-CN"/>
              </w:rPr>
              <w:t xml:space="preserve">或中级</w:t>
            </w:r>
            <w:r>
              <w:rPr>
                <w:rFonts w:hint="eastAsia" w:ascii="宋体" w:hAnsi="宋体" w:eastAsia="宋体" w:cs="宋体"/>
              </w:rPr>
              <w:t xml:space="preserve">以上会计师证书的得1分。</w:t>
            </w:r>
            <w:r/>
          </w:p>
          <w:p>
            <w:pPr>
              <w:pStyle w:val="2242"/>
              <w:jc w:val="both"/>
              <w:rPr>
                <w:rFonts w:ascii="宋体" w:hAnsi="宋体" w:eastAsia="宋体" w:cs="宋体"/>
              </w:rPr>
            </w:pPr>
            <w:r>
              <w:rPr>
                <w:rFonts w:hint="eastAsia" w:ascii="宋体" w:hAnsi="宋体" w:eastAsia="宋体" w:cs="宋体"/>
              </w:rPr>
              <w:t xml:space="preserve">注：项目经理、项目其他成员不可一人多岗，人员不得重复。成</w:t>
            </w:r>
            <w:r>
              <w:rPr>
                <w:rFonts w:hint="eastAsia" w:ascii="宋体" w:hAnsi="宋体" w:eastAsia="宋体" w:cs="宋体"/>
              </w:rPr>
              <w:t xml:space="preserve">员中一人同时具有多种证书时，仅计算一次；成员须为供应商本单位职工，提供供应商近半年（至少1个月）为其缴纳的社会保险的证明材料，并提供有效证书扫描件（能够官网查询的，可提供官网链接及官网截图）并加盖供应商公章，否则不得分。上述人员社保如由劳务派遣公司缴纳的，需提供供应商与劳务派遣公司签订的合同（合同内需有上述人员名单）、供应商根据合同支付给该劳务派遣公司费用的发票、劳务派遣公司为其社保缴纳证明材料并加盖供应商公章，否则不得分。工作经验需提供合同及能证明其相关年限工作经验的证明材料并加盖供应商公章，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42"/>
              <w:jc w:val="center"/>
              <w:rPr>
                <w:rFonts w:ascii="宋体" w:hAnsi="宋体" w:eastAsia="宋体" w:cs="宋体"/>
              </w:rPr>
            </w:pPr>
            <w:r>
              <w:rPr>
                <w:rFonts w:hint="eastAsia" w:ascii="宋体" w:hAnsi="宋体" w:eastAsia="宋体" w:cs="宋体"/>
              </w:rPr>
              <w:t xml:space="preserve">20.0</w:t>
            </w:r>
            <w:r/>
          </w:p>
        </w:tc>
      </w:tr>
    </w:tbl>
    <w:p>
      <w:pPr>
        <w:spacing w:line="360" w:lineRule="auto"/>
        <w:widowControl/>
        <w:rPr>
          <w:rFonts w:ascii="宋体" w:hAnsi="宋体" w:cs="宋体"/>
          <w:b/>
          <w:sz w:val="24"/>
          <w:szCs w:val="24"/>
          <w:highlight w:val="white"/>
        </w:rPr>
      </w:pPr>
      <w:r>
        <w:rPr>
          <w:rFonts w:hint="eastAsia" w:ascii="宋体" w:hAnsi="宋体" w:cs="宋体"/>
          <w:b/>
          <w:sz w:val="24"/>
          <w:szCs w:val="24"/>
          <w:highlight w:val="white"/>
        </w:rPr>
        <w:t xml:space="preserve"> </w:t>
      </w:r>
      <w:bookmarkEnd w:id="228"/>
      <w:r/>
      <w:r/>
    </w:p>
    <w:p>
      <w:pPr>
        <w:spacing w:line="360" w:lineRule="auto"/>
        <w:widowControl/>
        <w:rPr>
          <w:rFonts w:ascii="宋体" w:hAnsi="宋体" w:cs="宋体"/>
          <w:b/>
          <w:sz w:val="24"/>
          <w:szCs w:val="24"/>
          <w:highlight w:val="red"/>
        </w:rPr>
      </w:pPr>
      <w:r>
        <w:rPr>
          <w:rFonts w:hint="eastAsia" w:ascii="宋体" w:hAnsi="宋体" w:cs="宋体"/>
          <w:b/>
          <w:sz w:val="24"/>
          <w:szCs w:val="24"/>
          <w:highlight w:val="white"/>
        </w:rPr>
        <w:t xml:space="preserve">（三）价格评估</w:t>
      </w:r>
      <w:bookmarkStart w:id="229" w:name="EBd5db0f0abb524b2ca8ae74044d94fe36"/>
      <w:r/>
      <w:r/>
    </w:p>
    <w:tbl>
      <w:tblPr>
        <w:tblStyle w:val="6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758"/>
        <w:gridCol w:w="6470"/>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分值</w:t>
            </w:r>
            <w:r/>
          </w:p>
        </w:tc>
      </w:tr>
      <w:tr>
        <w:trPr>
          <w:trHeight w:val="40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238"/>
              <w:jc w:val="both"/>
              <w:rPr>
                <w:rFonts w:ascii="宋体" w:hAnsi="宋体" w:eastAsia="宋体" w:cs="宋体"/>
              </w:rPr>
            </w:pPr>
            <w:r>
              <w:rPr>
                <w:rFonts w:hint="eastAsia" w:ascii="宋体" w:hAnsi="宋体" w:eastAsia="宋体" w:cs="宋体"/>
              </w:rPr>
              <w:t xml:space="preserve">综合评分法中的价格分采用低价优先法计算，即满足招标文件要求且投标价格最低的投标报价为评标基准价，其价格分为满分10分。其他供应商的价格分统一按照下列公式计算：投标报价得分= (评标基准价／投标报价)×10。</w:t>
            </w:r>
            <w:r/>
          </w:p>
          <w:p>
            <w:pPr>
              <w:rPr>
                <w:rFonts w:ascii="宋体" w:hAnsi="宋体" w:cs="宋体"/>
                <w:b/>
                <w:bCs/>
                <w:color w:val="000000"/>
                <w:sz w:val="24"/>
                <w:szCs w:val="24"/>
                <w:u w:val="single"/>
              </w:rPr>
            </w:pPr>
            <w:r>
              <w:rPr>
                <w:rFonts w:hint="eastAsia" w:ascii="宋体" w:hAnsi="宋体" w:cs="宋体"/>
                <w:sz w:val="24"/>
                <w:szCs w:val="24"/>
              </w:rPr>
              <w:t xml:space="preserve">注：</w:t>
            </w:r>
            <w:r>
              <w:rPr>
                <w:rFonts w:hint="eastAsia" w:ascii="宋体" w:hAnsi="宋体" w:cs="宋体"/>
                <w:b/>
                <w:bCs/>
                <w:color w:val="000000"/>
                <w:sz w:val="24"/>
                <w:szCs w:val="24"/>
                <w:u w:val="single"/>
              </w:rPr>
              <w:t xml:space="preserve">按照苏财购〔2025〕62号文要求，评审过程中出现下列情形之一的，评审委员会应当启动异常低价投标（响应）审查程序：</w:t>
            </w:r>
            <w:r/>
          </w:p>
          <w:p>
            <w:pPr>
              <w:rPr>
                <w:rFonts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hint="eastAsia" w:ascii="宋体" w:hAnsi="宋体" w:cs="宋体"/>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50%;</w:t>
            </w:r>
            <w:r/>
          </w:p>
          <w:p>
            <w:pPr>
              <w:rPr>
                <w:rFonts w:ascii="宋体" w:hAnsi="宋体" w:cs="宋体"/>
                <w:b/>
                <w:bCs/>
                <w:color w:val="000000"/>
                <w:sz w:val="24"/>
                <w:szCs w:val="24"/>
                <w:u w:val="single"/>
              </w:rPr>
            </w:pPr>
            <w:r>
              <w:rPr>
                <w:rFonts w:hint="eastAsia" w:ascii="宋体" w:hAnsi="宋体" w:cs="宋体"/>
                <w:b/>
                <w:bCs/>
                <w:color w:val="000000"/>
                <w:sz w:val="24"/>
                <w:szCs w:val="24"/>
                <w:u w:val="single"/>
              </w:rPr>
              <w:t xml:space="preserve">2.投标(响应)报价低于采购项目最高限价45%的，即投标(响应)报价&lt;采购项目最高限价</w:t>
            </w:r>
            <w:r>
              <w:rPr>
                <w:rFonts w:hint="eastAsia" w:ascii="宋体" w:hAnsi="宋体" w:cs="宋体"/>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45%;</w:t>
            </w:r>
            <w:r/>
          </w:p>
          <w:p>
            <w:pPr>
              <w:pStyle w:val="2238"/>
              <w:jc w:val="both"/>
              <w:rPr>
                <w:rFonts w:ascii="宋体" w:hAnsi="宋体" w:eastAsia="宋体" w:cs="宋体"/>
              </w:rPr>
            </w:pPr>
            <w:r>
              <w:rPr>
                <w:rFonts w:hint="eastAsia" w:ascii="宋体" w:hAnsi="宋体" w:eastAsia="宋体" w:cs="宋体"/>
                <w:b/>
                <w:bCs/>
                <w:color w:val="000000"/>
                <w:u w:val="single"/>
              </w:rPr>
              <w:t xml:space="preserve">3.评审委员会认定的供应商报价过低、有可能影响产品质量或者不能诚信履约的其他情形。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38"/>
              <w:jc w:val="center"/>
              <w:rPr>
                <w:rFonts w:ascii="宋体" w:hAnsi="宋体" w:eastAsia="宋体" w:cs="宋体"/>
              </w:rPr>
            </w:pPr>
            <w:r>
              <w:rPr>
                <w:rFonts w:hint="eastAsia" w:ascii="宋体" w:hAnsi="宋体" w:eastAsia="宋体" w:cs="宋体"/>
              </w:rPr>
              <w:t xml:space="preserve">10.0</w:t>
            </w:r>
            <w:bookmarkEnd w:id="229"/>
            <w:r/>
          </w:p>
        </w:tc>
      </w:tr>
    </w:tbl>
    <w:p>
      <w:pPr>
        <w:spacing w:line="360" w:lineRule="auto"/>
        <w:widowControl/>
        <w:rPr>
          <w:rFonts w:ascii="宋体" w:hAnsi="宋体" w:cs="宋体"/>
          <w:b/>
          <w:color w:val="000000"/>
          <w:sz w:val="24"/>
          <w:szCs w:val="24"/>
          <w:highlight w:val="red"/>
        </w:rPr>
      </w:pPr>
      <w:r>
        <w:rPr>
          <w:rFonts w:ascii="宋体" w:hAnsi="宋体" w:cs="宋体"/>
          <w:b/>
          <w:color w:val="000000"/>
          <w:sz w:val="24"/>
          <w:szCs w:val="24"/>
          <w:highlight w:val="red"/>
        </w:rPr>
      </w:r>
      <w:r/>
    </w:p>
    <w:p>
      <w:pPr>
        <w:pStyle w:val="851"/>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9.相同品牌产品的处理原则</w:t>
      </w:r>
      <w:bookmarkEnd w:id="224"/>
      <w:r/>
      <w:bookmarkEnd w:id="225"/>
      <w:r/>
      <w:r/>
    </w:p>
    <w:p>
      <w:pPr>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p>
    <w:p>
      <w:pPr>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9.2使用综合评分法的采购项目，核心产品提供相同品牌产品且通过资格审查、符合性审查</w:t>
      </w:r>
      <w:r>
        <w:rPr>
          <w:rFonts w:hint="eastAsia" w:ascii="宋体" w:hAnsi="宋体"/>
          <w:color w:val="000000"/>
          <w:sz w:val="24"/>
          <w:highlight w:val="white"/>
        </w:rPr>
        <w:t xml:space="preserve">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851"/>
        <w:ind w:firstLine="446"/>
        <w:keepLines w:val="0"/>
        <w:keepNext w:val="0"/>
        <w:spacing w:before="200" w:after="200" w:line="360" w:lineRule="auto"/>
        <w:rPr>
          <w:rFonts w:ascii="宋体" w:hAnsi="宋体"/>
          <w:color w:val="000000"/>
          <w:sz w:val="30"/>
          <w:szCs w:val="30"/>
        </w:rPr>
      </w:pPr>
      <w:r/>
      <w:bookmarkStart w:id="230" w:name="_Toc256000064"/>
      <w:r/>
      <w:bookmarkStart w:id="231" w:name="_Toc76632928"/>
      <w:r>
        <w:rPr>
          <w:rFonts w:hint="eastAsia" w:ascii="宋体" w:hAnsi="宋体"/>
          <w:color w:val="000000"/>
          <w:sz w:val="30"/>
          <w:szCs w:val="30"/>
          <w:highlight w:val="white"/>
        </w:rPr>
        <w:t xml:space="preserve">10.允许修改评标结果的情形</w:t>
      </w:r>
      <w:bookmarkEnd w:id="230"/>
      <w:r/>
      <w:bookmarkEnd w:id="231"/>
      <w:r/>
      <w:r/>
    </w:p>
    <w:p>
      <w:pPr>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p>
    <w:p>
      <w:pPr>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p>
    <w:p>
      <w:pPr>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851"/>
        <w:ind w:firstLine="446"/>
        <w:keepLines w:val="0"/>
        <w:keepNext w:val="0"/>
        <w:spacing w:before="200" w:after="200" w:line="360" w:lineRule="auto"/>
        <w:rPr>
          <w:rFonts w:ascii="宋体" w:hAnsi="宋体"/>
          <w:color w:val="000000"/>
          <w:sz w:val="30"/>
          <w:szCs w:val="30"/>
        </w:rPr>
      </w:pPr>
      <w:r/>
      <w:bookmarkStart w:id="232" w:name="_Toc256000065"/>
      <w:r/>
      <w:bookmarkStart w:id="233" w:name="_Toc76632929"/>
      <w:r>
        <w:rPr>
          <w:rFonts w:hint="eastAsia" w:ascii="宋体" w:hAnsi="宋体"/>
          <w:color w:val="000000"/>
          <w:sz w:val="30"/>
          <w:szCs w:val="30"/>
          <w:highlight w:val="white"/>
        </w:rPr>
        <w:t xml:space="preserve">11.推荐中标候选人</w:t>
      </w:r>
      <w:bookmarkEnd w:id="232"/>
      <w:r/>
      <w:bookmarkEnd w:id="233"/>
      <w:r/>
      <w:r/>
    </w:p>
    <w:p>
      <w:pPr>
        <w:ind w:firstLine="420"/>
        <w:spacing w:line="360" w:lineRule="auto"/>
        <w:widowControl/>
        <w:rPr>
          <w:rFonts w:ascii="宋体" w:hAnsi="宋体"/>
          <w:sz w:val="24"/>
          <w:highlight w:val="green"/>
        </w:rPr>
      </w:pPr>
      <w:r/>
      <w:bookmarkStart w:id="234"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响应文件满足招标文件全部实质性要求，且按照评审因素的量化指标评审得分最高的供应商为排名第一的中标候选人。</w:t>
      </w:r>
      <w:bookmarkEnd w:id="234"/>
      <w:r/>
      <w:r/>
    </w:p>
    <w:p>
      <w:pPr>
        <w:ind w:firstLine="350"/>
        <w:jc w:val="left"/>
        <w:spacing w:line="360" w:lineRule="auto"/>
        <w:widowControl/>
        <w:rPr>
          <w:rFonts w:ascii="宋体" w:hAnsi="宋体"/>
          <w:sz w:val="24"/>
          <w:highlight w:val="cyan"/>
        </w:rPr>
      </w:pPr>
      <w:r/>
      <w:bookmarkStart w:id="235" w:name="EB7df0b9de108341329c0d26a4af5270a1"/>
      <w:r>
        <w:rPr>
          <w:rFonts w:ascii="宋体" w:hAnsi="宋体"/>
          <w:sz w:val="20"/>
          <w:highlight w:val="white"/>
        </w:rPr>
        <w:t xml:space="preserve"> </w:t>
      </w:r>
      <w:bookmarkEnd w:id="235"/>
      <w:r/>
      <w:r/>
    </w:p>
    <w:p>
      <w:pPr>
        <w:pStyle w:val="1946"/>
        <w:jc w:val="center"/>
        <w:pageBreakBefore/>
        <w:rPr>
          <w:rFonts w:ascii="宋体" w:eastAsia="宋体"/>
          <w:color w:val="000000"/>
        </w:rPr>
      </w:pPr>
      <w:r/>
      <w:bookmarkStart w:id="236" w:name="_Toc256000066"/>
      <w:r/>
      <w:bookmarkStart w:id="237" w:name="_Toc76632930"/>
      <w:r/>
      <w:bookmarkStart w:id="238" w:name="_Toc2835"/>
      <w:r/>
      <w:bookmarkStart w:id="239" w:name="_Toc14058"/>
      <w:r>
        <w:rPr>
          <w:rFonts w:hint="eastAsia" w:ascii="宋体" w:eastAsia="宋体"/>
          <w:color w:val="000000"/>
          <w:highlight w:val="white"/>
        </w:rPr>
        <w:t xml:space="preserve">第六部分  响应文件（格式）</w:t>
      </w:r>
      <w:bookmarkEnd w:id="236"/>
      <w:r/>
      <w:bookmarkEnd w:id="237"/>
      <w:r/>
      <w:bookmarkEnd w:id="238"/>
      <w:r/>
      <w:bookmarkEnd w:id="239"/>
      <w:r/>
      <w:r/>
    </w:p>
    <w:p>
      <w:pPr>
        <w:rPr>
          <w:highlight w:val="red"/>
        </w:rPr>
      </w:pPr>
      <w:r>
        <w:rPr>
          <w:highlight w:val="red"/>
        </w:rPr>
      </w:r>
      <w:r/>
    </w:p>
    <w:p>
      <w:pPr>
        <w:pStyle w:val="2244"/>
      </w:pPr>
      <w:r>
        <w:rPr>
          <w:rFonts w:ascii="宋体" w:hAnsi="宋体" w:eastAsia="宋体" w:cs="宋体"/>
        </w:rPr>
        <w:t xml:space="preserve">﻿ </w:t>
      </w:r>
      <w:r/>
    </w:p>
    <w:p>
      <w:pPr>
        <w:pStyle w:val="2244"/>
        <w:spacing w:before="240" w:after="240"/>
        <w:rPr>
          <w:rFonts w:ascii="宋体" w:hAnsi="宋体" w:eastAsia="宋体" w:cs="宋体"/>
        </w:rPr>
      </w:pPr>
      <w:r>
        <w:rPr>
          <w:rFonts w:ascii="宋体" w:hAnsi="宋体" w:eastAsia="宋体" w:cs="宋体"/>
        </w:rPr>
      </w:r>
      <w:r/>
    </w:p>
    <w:p>
      <w:pPr>
        <w:pStyle w:val="2244"/>
        <w:spacing w:before="240" w:after="240"/>
        <w:rPr>
          <w:rFonts w:ascii="宋体" w:hAnsi="宋体" w:eastAsia="宋体" w:cs="宋体"/>
        </w:rPr>
      </w:pPr>
      <w:r>
        <w:rPr>
          <w:rFonts w:ascii="宋体" w:hAnsi="宋体" w:eastAsia="宋体" w:cs="宋体"/>
        </w:rPr>
      </w:r>
      <w:r/>
    </w:p>
    <w:p>
      <w:pPr>
        <w:pStyle w:val="2244"/>
        <w:jc w:val="center"/>
        <w:spacing w:before="540" w:after="540"/>
        <w:rPr>
          <w:rFonts w:ascii="宋体" w:hAnsi="宋体" w:eastAsia="宋体" w:cs="宋体"/>
          <w:sz w:val="54"/>
          <w:szCs w:val="54"/>
        </w:rPr>
      </w:pPr>
      <w:r>
        <w:rPr>
          <w:rFonts w:hint="eastAsia" w:ascii="宋体" w:hAnsi="宋体" w:eastAsia="宋体" w:cs="宋体"/>
          <w:sz w:val="54"/>
          <w:szCs w:val="54"/>
        </w:rPr>
        <w:t xml:space="preserve">响 应</w:t>
      </w:r>
      <w:r>
        <w:rPr>
          <w:rFonts w:ascii="宋体" w:hAnsi="宋体" w:eastAsia="宋体" w:cs="宋体"/>
          <w:sz w:val="54"/>
          <w:szCs w:val="54"/>
        </w:rPr>
        <w:t xml:space="preserve"> 文 件</w:t>
      </w:r>
      <w:r/>
    </w:p>
    <w:p>
      <w:pPr>
        <w:pStyle w:val="2244"/>
        <w:spacing w:before="240" w:after="240"/>
        <w:rPr>
          <w:rFonts w:ascii="宋体" w:hAnsi="宋体" w:eastAsia="宋体" w:cs="宋体"/>
        </w:rPr>
      </w:pPr>
      <w:r>
        <w:rPr>
          <w:rFonts w:ascii="宋体" w:hAnsi="宋体" w:eastAsia="宋体" w:cs="宋体"/>
        </w:rPr>
      </w:r>
      <w:r/>
    </w:p>
    <w:p>
      <w:pPr>
        <w:pStyle w:val="2244"/>
        <w:spacing w:before="240" w:after="240"/>
        <w:rPr>
          <w:rFonts w:ascii="宋体" w:hAnsi="宋体" w:eastAsia="宋体" w:cs="宋体"/>
        </w:rPr>
      </w:pPr>
      <w:r>
        <w:rPr>
          <w:rFonts w:ascii="宋体" w:hAnsi="宋体" w:eastAsia="宋体" w:cs="宋体"/>
        </w:rPr>
      </w:r>
      <w:r/>
    </w:p>
    <w:p>
      <w:pPr>
        <w:pStyle w:val="2244"/>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p>
    <w:p>
      <w:pPr>
        <w:pStyle w:val="2244"/>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p>
    <w:p>
      <w:pPr>
        <w:pStyle w:val="2244"/>
        <w:jc w:val="center"/>
        <w:spacing w:before="360" w:after="360"/>
        <w:rPr>
          <w:rFonts w:ascii="宋体" w:hAnsi="宋体" w:eastAsia="宋体" w:cs="宋体"/>
          <w:sz w:val="36"/>
          <w:szCs w:val="36"/>
        </w:rPr>
      </w:pPr>
      <w:r>
        <w:rPr>
          <w:rFonts w:ascii="宋体" w:hAnsi="宋体" w:eastAsia="宋体" w:cs="宋体"/>
          <w:sz w:val="36"/>
          <w:szCs w:val="36"/>
        </w:rPr>
      </w:r>
      <w:r/>
    </w:p>
    <w:p>
      <w:pPr>
        <w:pStyle w:val="2244"/>
        <w:jc w:val="center"/>
        <w:spacing w:before="360" w:after="360"/>
        <w:rPr>
          <w:rFonts w:ascii="宋体" w:hAnsi="宋体" w:eastAsia="宋体" w:cs="宋体"/>
          <w:sz w:val="36"/>
          <w:szCs w:val="36"/>
        </w:rPr>
      </w:pPr>
      <w:r>
        <w:rPr>
          <w:rFonts w:ascii="宋体" w:hAnsi="宋体" w:eastAsia="宋体" w:cs="宋体"/>
          <w:sz w:val="36"/>
          <w:szCs w:val="36"/>
        </w:rPr>
      </w:r>
      <w:r/>
    </w:p>
    <w:p>
      <w:pPr>
        <w:pStyle w:val="2244"/>
        <w:jc w:val="center"/>
        <w:spacing w:before="360" w:after="360"/>
        <w:rPr>
          <w:rFonts w:ascii="宋体" w:hAnsi="宋体" w:eastAsia="宋体" w:cs="宋体"/>
          <w:sz w:val="36"/>
          <w:szCs w:val="36"/>
        </w:rPr>
      </w:pPr>
      <w:r>
        <w:rPr>
          <w:rFonts w:hint="eastAsia" w:ascii="宋体" w:hAnsi="宋体" w:eastAsia="宋体" w:cs="宋体"/>
          <w:sz w:val="36"/>
          <w:szCs w:val="36"/>
        </w:rPr>
        <w:t xml:space="preserve">供应商</w:t>
      </w:r>
      <w:r>
        <w:rPr>
          <w:rFonts w:ascii="宋体" w:hAnsi="宋体" w:eastAsia="宋体" w:cs="宋体"/>
          <w:sz w:val="36"/>
          <w:szCs w:val="36"/>
        </w:rPr>
        <w:t xml:space="preserve">（公章）：</w:t>
      </w:r>
      <w:r/>
    </w:p>
    <w:p>
      <w:pPr>
        <w:pStyle w:val="2245"/>
        <w:jc w:val="center"/>
        <w:outlineLvl w:val="1"/>
      </w:pPr>
      <w:r>
        <w:br w:type="page" w:clear="all"/>
      </w:r>
      <w:bookmarkStart w:id="240" w:name="_Toc161"/>
      <w:r/>
      <w:bookmarkStart w:id="241" w:name="_Toc256000067"/>
      <w:r>
        <w:rPr>
          <w:rFonts w:ascii="宋体" w:hAnsi="宋体" w:eastAsia="宋体" w:cs="宋体"/>
          <w:sz w:val="32"/>
        </w:rPr>
        <w:t xml:space="preserve">一、资格部分</w:t>
      </w:r>
      <w:bookmarkEnd w:id="240"/>
      <w:r/>
      <w:bookmarkEnd w:id="241"/>
      <w:r/>
      <w:r/>
    </w:p>
    <w:p>
      <w:pPr>
        <w:pStyle w:val="2246"/>
        <w:jc w:val="center"/>
        <w:outlineLvl w:val="2"/>
      </w:pPr>
      <w:r>
        <w:br w:type="page" w:clear="all"/>
      </w:r>
      <w:bookmarkStart w:id="242" w:name="_Toc256000068"/>
      <w:r>
        <w:rPr>
          <w:rFonts w:ascii="宋体" w:hAnsi="宋体" w:eastAsia="宋体" w:cs="宋体"/>
          <w:sz w:val="28"/>
        </w:rPr>
        <w:t xml:space="preserve">(一)投标函</w:t>
      </w:r>
      <w:bookmarkEnd w:id="242"/>
      <w:r/>
      <w:r/>
    </w:p>
    <w:p>
      <w:pPr>
        <w:pStyle w:val="2247"/>
      </w:pPr>
      <w:r>
        <w:rPr>
          <w:rFonts w:ascii="宋体" w:hAnsi="宋体" w:eastAsia="宋体" w:cs="宋体"/>
        </w:rPr>
        <w:t xml:space="preserve">﻿ </w:t>
      </w:r>
      <w:r/>
    </w:p>
    <w:p>
      <w:pPr>
        <w:pStyle w:val="2247"/>
        <w:jc w:val="center"/>
        <w:spacing w:before="400" w:after="400" w:line="300" w:lineRule="auto"/>
        <w:rPr>
          <w:rFonts w:ascii="黑体" w:hAnsi="黑体" w:eastAsia="黑体" w:cs="黑体"/>
          <w:b/>
          <w:bCs/>
          <w:sz w:val="40"/>
          <w:szCs w:val="40"/>
        </w:rPr>
      </w:pPr>
      <w:r>
        <w:rPr>
          <w:rFonts w:ascii="黑体" w:hAnsi="黑体" w:eastAsia="黑体" w:cs="黑体"/>
          <w:b/>
          <w:bCs/>
          <w:sz w:val="40"/>
          <w:szCs w:val="40"/>
        </w:rPr>
        <w:t xml:space="preserve">投 标 函 </w:t>
      </w:r>
      <w:r/>
    </w:p>
    <w:p>
      <w:pPr>
        <w:pStyle w:val="2247"/>
        <w:spacing w:before="240" w:after="240"/>
        <w:rPr>
          <w:rFonts w:ascii="宋体" w:hAnsi="宋体" w:eastAsia="宋体" w:cs="宋体"/>
        </w:rPr>
      </w:pPr>
      <w:r>
        <w:rPr>
          <w:rFonts w:ascii="宋体" w:hAnsi="宋体" w:eastAsia="宋体" w:cs="宋体"/>
        </w:rPr>
        <w:t xml:space="preserve">致</w:t>
      </w:r>
      <w:r>
        <w:rPr>
          <w:rFonts w:hint="eastAsia" w:ascii="宋体" w:hAnsi="宋体" w:eastAsia="宋体" w:cs="宋体"/>
          <w:u w:val="single"/>
        </w:rPr>
        <w:t xml:space="preserve">   （招标组织方）  </w:t>
      </w:r>
      <w:r>
        <w:rPr>
          <w:rFonts w:ascii="宋体" w:hAnsi="宋体" w:eastAsia="宋体" w:cs="宋体"/>
        </w:rPr>
        <w:t xml:space="preserve">： </w:t>
      </w:r>
      <w:r/>
    </w:p>
    <w:p>
      <w:pPr>
        <w:pStyle w:val="2247"/>
        <w:ind w:firstLine="480"/>
        <w:spacing w:before="240" w:after="240"/>
        <w:rPr>
          <w:rFonts w:ascii="宋体" w:hAnsi="宋体" w:eastAsia="宋体" w:cs="宋体"/>
        </w:rPr>
      </w:pPr>
      <w:r>
        <w:rPr>
          <w:rFonts w:ascii="宋体" w:hAnsi="宋体" w:eastAsia="宋体" w:cs="宋体"/>
        </w:rPr>
        <w:t xml:space="preserve">根据贵方关于</w:t>
      </w:r>
      <w:r>
        <w:rPr>
          <w:rFonts w:hint="eastAsia" w:ascii="宋体" w:hAnsi="宋体" w:eastAsia="宋体" w:cs="宋体"/>
          <w:u w:val="single"/>
        </w:rPr>
        <w:t xml:space="preserve">（项目名称）</w:t>
      </w:r>
      <w:r>
        <w:rPr>
          <w:rFonts w:ascii="宋体" w:hAnsi="宋体" w:eastAsia="宋体" w:cs="宋体"/>
        </w:rPr>
        <w:t xml:space="preserve">（项目编号：</w:t>
      </w:r>
      <w:r>
        <w:rPr>
          <w:rFonts w:hint="eastAsia" w:ascii="宋体" w:hAnsi="宋体" w:eastAsia="宋体" w:cs="宋体"/>
          <w:u w:val="single"/>
        </w:rPr>
        <w:t xml:space="preserve">             </w:t>
      </w:r>
      <w:r>
        <w:rPr>
          <w:rFonts w:ascii="宋体" w:hAnsi="宋体" w:eastAsia="宋体" w:cs="宋体"/>
        </w:rPr>
        <w:t xml:space="preserve">）的投标邀请，我方已完全理解招标文件的所有内容。</w:t>
      </w:r>
      <w:r/>
    </w:p>
    <w:p>
      <w:pPr>
        <w:pStyle w:val="2247"/>
        <w:ind w:firstLine="480"/>
        <w:spacing w:before="240" w:after="240"/>
        <w:rPr>
          <w:rFonts w:ascii="宋体" w:hAnsi="宋体" w:eastAsia="宋体" w:cs="宋体"/>
        </w:rPr>
      </w:pPr>
      <w:r>
        <w:rPr>
          <w:rFonts w:ascii="宋体" w:hAnsi="宋体" w:eastAsia="宋体" w:cs="宋体"/>
        </w:rPr>
        <w:t xml:space="preserve">据此函，我方兹宣布同意如下：</w:t>
      </w:r>
      <w:r/>
    </w:p>
    <w:p>
      <w:pPr>
        <w:pStyle w:val="2247"/>
        <w:ind w:firstLine="480"/>
        <w:spacing w:before="240" w:after="240"/>
        <w:rPr>
          <w:rFonts w:ascii="宋体" w:hAnsi="宋体" w:eastAsia="宋体" w:cs="宋体"/>
        </w:rPr>
      </w:pPr>
      <w:r>
        <w:rPr>
          <w:rFonts w:ascii="宋体" w:hAnsi="宋体" w:eastAsia="宋体" w:cs="宋体"/>
        </w:rPr>
        <w:t xml:space="preserve">1．按招标文件规定提供服务（货物）的唯一投标报价见开标一览表。</w:t>
      </w:r>
      <w:r/>
    </w:p>
    <w:p>
      <w:pPr>
        <w:pStyle w:val="2247"/>
        <w:ind w:firstLine="480"/>
        <w:spacing w:before="240" w:after="240"/>
        <w:rPr>
          <w:rFonts w:ascii="宋体" w:hAnsi="宋体" w:eastAsia="宋体" w:cs="宋体"/>
        </w:rPr>
      </w:pPr>
      <w:r>
        <w:rPr>
          <w:rFonts w:ascii="宋体" w:hAnsi="宋体" w:eastAsia="宋体" w:cs="宋体"/>
        </w:rPr>
        <w:t xml:space="preserve">2．我方承诺根据招标文件的规定，完成合同义务，并承担责任（如有偏离，在</w:t>
      </w:r>
      <w:r>
        <w:rPr>
          <w:rFonts w:hint="eastAsia" w:ascii="宋体" w:hAnsi="宋体" w:eastAsia="宋体" w:cs="宋体"/>
        </w:rPr>
        <w:t xml:space="preserve">响应文件</w:t>
      </w:r>
      <w:r>
        <w:rPr>
          <w:rFonts w:ascii="宋体" w:hAnsi="宋体" w:eastAsia="宋体" w:cs="宋体"/>
        </w:rPr>
        <w:t xml:space="preserve">中另作说明）。</w:t>
      </w:r>
      <w:r/>
    </w:p>
    <w:p>
      <w:pPr>
        <w:pStyle w:val="2247"/>
        <w:ind w:firstLine="480"/>
        <w:spacing w:before="240" w:after="240"/>
        <w:rPr>
          <w:rFonts w:ascii="宋体" w:hAnsi="宋体" w:eastAsia="宋体" w:cs="宋体"/>
        </w:rPr>
      </w:pPr>
      <w:r>
        <w:rPr>
          <w:rFonts w:ascii="宋体" w:hAnsi="宋体" w:eastAsia="宋体" w:cs="宋体"/>
        </w:rPr>
        <w:t xml:space="preserve">3．我方已详读全部招标文件，包括招标文件书面修改通知（如果有的话），我方完全理解并同意放弃对这方面不明及误解的权利。</w:t>
      </w:r>
      <w:r/>
    </w:p>
    <w:p>
      <w:pPr>
        <w:pStyle w:val="2247"/>
        <w:ind w:firstLine="480"/>
        <w:spacing w:before="240" w:after="240"/>
        <w:rPr>
          <w:rFonts w:ascii="宋体" w:hAnsi="宋体" w:eastAsia="宋体" w:cs="宋体"/>
        </w:rPr>
      </w:pPr>
      <w:r>
        <w:rPr>
          <w:rFonts w:ascii="宋体" w:hAnsi="宋体" w:eastAsia="宋体" w:cs="宋体"/>
        </w:rPr>
        <w:t xml:space="preserve">4．我方已详读全部</w:t>
      </w:r>
      <w:r>
        <w:rPr>
          <w:rFonts w:hint="eastAsia" w:ascii="宋体" w:hAnsi="宋体" w:eastAsia="宋体" w:cs="宋体"/>
        </w:rPr>
        <w:t xml:space="preserve">响应文件</w:t>
      </w:r>
      <w:r>
        <w:rPr>
          <w:rFonts w:ascii="宋体" w:hAnsi="宋体" w:eastAsia="宋体" w:cs="宋体"/>
        </w:rPr>
        <w:t xml:space="preserve">，保证提供的</w:t>
      </w:r>
      <w:r>
        <w:rPr>
          <w:rFonts w:hint="eastAsia" w:ascii="宋体" w:hAnsi="宋体" w:eastAsia="宋体" w:cs="宋体"/>
        </w:rPr>
        <w:t xml:space="preserve">响应文件</w:t>
      </w:r>
      <w:r>
        <w:rPr>
          <w:rFonts w:ascii="宋体" w:hAnsi="宋体" w:eastAsia="宋体" w:cs="宋体"/>
        </w:rPr>
        <w:t xml:space="preserve">及所有材料的完整、真实、合法、有效性并对其负责，承诺在评审期间，如评标委员会对我方提出澄清要求，将及时作出响应，否则自行承担后果。</w:t>
      </w:r>
      <w:r/>
    </w:p>
    <w:p>
      <w:pPr>
        <w:pStyle w:val="2247"/>
        <w:ind w:firstLine="480"/>
        <w:spacing w:before="240" w:after="240"/>
        <w:rPr>
          <w:rFonts w:ascii="宋体" w:hAnsi="宋体" w:eastAsia="宋体" w:cs="宋体"/>
        </w:rPr>
      </w:pPr>
      <w:r>
        <w:rPr>
          <w:rFonts w:ascii="宋体" w:hAnsi="宋体" w:eastAsia="宋体" w:cs="宋体"/>
        </w:rPr>
        <w:t xml:space="preserve">5．我方同意从规定的招标日期起遵循本招标文件，并在规定的投标有效期期满之前均具有约束力。</w:t>
      </w:r>
      <w:r/>
    </w:p>
    <w:p>
      <w:pPr>
        <w:pStyle w:val="2247"/>
        <w:ind w:firstLine="480"/>
        <w:spacing w:before="240" w:after="240"/>
        <w:rPr>
          <w:rFonts w:ascii="宋体" w:hAnsi="宋体" w:eastAsia="宋体" w:cs="宋体"/>
        </w:rPr>
      </w:pPr>
      <w:r>
        <w:rPr>
          <w:rFonts w:ascii="宋体" w:hAnsi="宋体" w:eastAsia="宋体" w:cs="宋体"/>
        </w:rPr>
        <w:t xml:space="preserve">6．我方同意向贵方提供贵方可能要求的与本投标有关的任何证据或资料。</w:t>
      </w:r>
      <w:r/>
    </w:p>
    <w:p>
      <w:pPr>
        <w:pStyle w:val="2247"/>
        <w:ind w:firstLine="480"/>
        <w:spacing w:before="240" w:after="240"/>
        <w:rPr>
          <w:rFonts w:ascii="宋体" w:hAnsi="宋体" w:eastAsia="宋体" w:cs="宋体"/>
        </w:rPr>
      </w:pPr>
      <w:r>
        <w:rPr>
          <w:rFonts w:ascii="宋体" w:hAnsi="宋体" w:eastAsia="宋体" w:cs="宋体"/>
        </w:rPr>
        <w:t xml:space="preserve">7．我方知道如用虚假材料或恶意方式向贵方提出质疑，将承担相应的法律责任。同时承诺：我方如果有上述行为，将无条件承担贵方相关的调查论证费用。</w:t>
      </w:r>
      <w:r/>
    </w:p>
    <w:p>
      <w:pPr>
        <w:pStyle w:val="2247"/>
        <w:ind w:firstLine="480"/>
        <w:spacing w:before="240" w:after="240"/>
        <w:rPr>
          <w:rFonts w:ascii="宋体" w:hAnsi="宋体" w:eastAsia="宋体" w:cs="宋体"/>
        </w:rPr>
      </w:pPr>
      <w:r>
        <w:rPr>
          <w:rFonts w:ascii="宋体" w:hAnsi="宋体" w:eastAsia="宋体" w:cs="宋体"/>
        </w:rPr>
        <w:t xml:space="preserve">8．我方承诺：参加政府采购活动前三年内，在经营活动中没有重大违法记录。</w:t>
      </w:r>
      <w:r/>
    </w:p>
    <w:p>
      <w:pPr>
        <w:pStyle w:val="2247"/>
        <w:ind w:firstLine="480"/>
        <w:spacing w:before="240" w:after="240"/>
        <w:rPr>
          <w:rFonts w:ascii="宋体" w:hAnsi="宋体" w:eastAsia="宋体" w:cs="宋体"/>
        </w:rPr>
      </w:pPr>
      <w:r>
        <w:rPr>
          <w:rFonts w:ascii="宋体" w:hAnsi="宋体" w:eastAsia="宋体" w:cs="宋体"/>
        </w:rPr>
        <w:t xml:space="preserve">9．本次</w:t>
      </w:r>
      <w:r>
        <w:rPr>
          <w:rFonts w:hint="eastAsia" w:ascii="宋体" w:hAnsi="宋体" w:eastAsia="宋体" w:cs="宋体"/>
        </w:rPr>
        <w:t xml:space="preserve">响应文件</w:t>
      </w:r>
      <w:r>
        <w:rPr>
          <w:rFonts w:ascii="宋体" w:hAnsi="宋体" w:eastAsia="宋体" w:cs="宋体"/>
        </w:rPr>
        <w:t xml:space="preserve">内容与招标文件内容偏离情况见偏离说明（如果有）。</w:t>
      </w:r>
      <w:r/>
    </w:p>
    <w:p>
      <w:pPr>
        <w:pStyle w:val="2247"/>
        <w:ind w:firstLine="480"/>
        <w:spacing w:before="240" w:after="240"/>
        <w:rPr>
          <w:rFonts w:ascii="宋体" w:hAnsi="宋体" w:eastAsia="宋体" w:cs="宋体"/>
        </w:rPr>
      </w:pPr>
      <w:r>
        <w:rPr>
          <w:rFonts w:ascii="宋体" w:hAnsi="宋体" w:eastAsia="宋体" w:cs="宋体"/>
        </w:rPr>
        <w:t xml:space="preserve">10．遵守招标文件中要求的收费项目和标准。</w:t>
      </w:r>
      <w:r/>
    </w:p>
    <w:p>
      <w:pPr>
        <w:pStyle w:val="2247"/>
        <w:ind w:firstLine="480"/>
        <w:spacing w:before="240" w:after="240"/>
        <w:rPr>
          <w:rFonts w:ascii="宋体" w:hAnsi="宋体" w:eastAsia="宋体" w:cs="宋体"/>
        </w:rPr>
      </w:pPr>
      <w:r>
        <w:rPr>
          <w:rFonts w:ascii="宋体" w:hAnsi="宋体" w:eastAsia="宋体" w:cs="宋体"/>
        </w:rPr>
        <w:t xml:space="preserve">11．与本投标有关的一切正式往来通讯请寄： </w:t>
      </w:r>
      <w:r/>
    </w:p>
    <w:p>
      <w:pPr>
        <w:pStyle w:val="2247"/>
        <w:ind w:firstLine="480"/>
        <w:spacing w:before="240" w:after="240"/>
        <w:rPr>
          <w:rFonts w:ascii="宋体" w:hAnsi="宋体" w:eastAsia="宋体" w:cs="宋体"/>
        </w:rPr>
      </w:pPr>
      <w:r>
        <w:rPr>
          <w:rFonts w:ascii="宋体" w:hAnsi="宋体" w:eastAsia="宋体" w:cs="宋体"/>
        </w:rPr>
        <w:t xml:space="preserve">地　　址：         电　　话：    </w:t>
      </w:r>
      <w:r/>
    </w:p>
    <w:p>
      <w:pPr>
        <w:pStyle w:val="2247"/>
        <w:ind w:firstLine="480"/>
        <w:spacing w:before="240" w:after="240"/>
        <w:rPr>
          <w:rFonts w:ascii="宋体" w:hAnsi="宋体" w:eastAsia="宋体" w:cs="宋体"/>
        </w:rPr>
      </w:pPr>
      <w:r>
        <w:rPr>
          <w:rFonts w:ascii="宋体" w:hAnsi="宋体" w:eastAsia="宋体" w:cs="宋体"/>
        </w:rPr>
        <w:t xml:space="preserve">传　　真：         邮政编码：    </w:t>
      </w:r>
      <w:r/>
    </w:p>
    <w:p>
      <w:pPr>
        <w:pStyle w:val="2247"/>
        <w:ind w:firstLine="480"/>
        <w:jc w:val="center"/>
        <w:spacing w:before="240" w:after="240"/>
        <w:rPr>
          <w:rFonts w:ascii="宋体" w:hAnsi="宋体" w:eastAsia="宋体" w:cs="宋体"/>
        </w:rPr>
      </w:pPr>
      <w:r>
        <w:rPr>
          <w:rFonts w:hint="eastAsia" w:ascii="宋体" w:hAnsi="宋体" w:eastAsia="宋体" w:cs="宋体"/>
        </w:rPr>
        <w:t xml:space="preserve">供应商</w:t>
      </w:r>
      <w:r>
        <w:rPr>
          <w:rFonts w:ascii="宋体" w:hAnsi="宋体" w:eastAsia="宋体" w:cs="宋体"/>
        </w:rPr>
        <w:t xml:space="preserve">（公章）：</w:t>
      </w:r>
      <w:r/>
    </w:p>
    <w:p>
      <w:pPr>
        <w:pStyle w:val="2247"/>
        <w:ind w:firstLine="480"/>
        <w:jc w:val="center"/>
        <w:spacing w:before="240" w:after="240"/>
        <w:rPr>
          <w:rFonts w:ascii="宋体" w:hAnsi="宋体" w:eastAsia="宋体" w:cs="宋体"/>
        </w:rPr>
      </w:pPr>
      <w:r>
        <w:rPr>
          <w:rFonts w:ascii="宋体" w:hAnsi="宋体" w:eastAsia="宋体" w:cs="宋体"/>
        </w:rPr>
        <w:t xml:space="preserve">法定代表人签章：</w:t>
      </w:r>
      <w:r/>
    </w:p>
    <w:p>
      <w:pPr>
        <w:pStyle w:val="2247"/>
        <w:ind w:firstLine="3480"/>
        <w:jc w:val="both"/>
        <w:spacing w:before="240" w:after="240"/>
        <w:rPr>
          <w:rFonts w:ascii="宋体" w:hAnsi="宋体" w:eastAsia="宋体" w:cs="宋体"/>
        </w:rPr>
      </w:pPr>
      <w:r>
        <w:rPr>
          <w:rFonts w:ascii="宋体" w:hAnsi="宋体" w:eastAsia="宋体" w:cs="宋体"/>
        </w:rPr>
        <w:t xml:space="preserve">日　　期： </w:t>
      </w:r>
      <w:r/>
    </w:p>
    <w:p>
      <w:pPr>
        <w:pStyle w:val="2248"/>
        <w:jc w:val="center"/>
        <w:outlineLvl w:val="2"/>
      </w:pPr>
      <w:r>
        <w:br w:type="page" w:clear="all"/>
      </w:r>
      <w:bookmarkStart w:id="243" w:name="_Toc256000069"/>
      <w:r>
        <w:rPr>
          <w:rFonts w:ascii="宋体" w:hAnsi="宋体" w:eastAsia="宋体" w:cs="宋体"/>
          <w:sz w:val="28"/>
        </w:rPr>
        <w:t xml:space="preserve">(二)独立承担民事责任的能力</w:t>
      </w:r>
      <w:bookmarkEnd w:id="243"/>
      <w:r/>
      <w:r/>
    </w:p>
    <w:p>
      <w:pPr>
        <w:pStyle w:val="2249"/>
      </w:pPr>
      <w:r>
        <w:rPr>
          <w:rFonts w:hint="eastAsia"/>
        </w:rPr>
        <w:t xml:space="preserve"> </w:t>
      </w:r>
      <w:r/>
    </w:p>
    <w:p>
      <w:pPr>
        <w:pStyle w:val="2250"/>
        <w:jc w:val="center"/>
        <w:outlineLvl w:val="2"/>
      </w:pPr>
      <w:r>
        <w:br w:type="page" w:clear="all"/>
      </w:r>
      <w:bookmarkStart w:id="244" w:name="_Toc256000070"/>
      <w:r>
        <w:rPr>
          <w:rFonts w:ascii="宋体" w:hAnsi="宋体" w:eastAsia="宋体" w:cs="宋体"/>
          <w:sz w:val="28"/>
        </w:rPr>
        <w:t xml:space="preserve">(三)良好的商业信誉和健全的财务会计制度</w:t>
      </w:r>
      <w:bookmarkEnd w:id="244"/>
      <w:r/>
      <w:r/>
    </w:p>
    <w:p>
      <w:pPr>
        <w:pStyle w:val="2251"/>
      </w:pPr>
      <w:r>
        <w:rPr>
          <w:rFonts w:hint="eastAsia"/>
        </w:rPr>
        <w:t xml:space="preserve"> </w:t>
      </w:r>
      <w:r/>
    </w:p>
    <w:p>
      <w:pPr>
        <w:pStyle w:val="2252"/>
        <w:jc w:val="center"/>
        <w:outlineLvl w:val="2"/>
      </w:pPr>
      <w:r>
        <w:br w:type="page" w:clear="all"/>
      </w:r>
      <w:bookmarkStart w:id="245" w:name="_Toc256000071"/>
      <w:r>
        <w:rPr>
          <w:rFonts w:ascii="宋体" w:hAnsi="宋体" w:eastAsia="宋体" w:cs="宋体"/>
          <w:sz w:val="28"/>
        </w:rPr>
        <w:t xml:space="preserve">(四)履行合同所必需的设备和专业技术能力</w:t>
      </w:r>
      <w:bookmarkEnd w:id="245"/>
      <w: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176"/>
        <w:gridCol w:w="758"/>
        <w:gridCol w:w="1069"/>
        <w:gridCol w:w="1884"/>
        <w:gridCol w:w="2584"/>
      </w:tblGrid>
      <w:tr>
        <w:trPr>
          <w:jc w:val="center"/>
          <w:trHeight w:val="506"/>
        </w:trPr>
        <w:tc>
          <w:tcPr>
            <w:shd w:val="clear" w:color="auto" w:fill="d9d9d9"/>
            <w:tcW w:w="1051" w:type="dxa"/>
            <w:vAlign w:val="center"/>
            <w:textDirection w:val="lrTb"/>
            <w:noWrap w:val="false"/>
          </w:tcPr>
          <w:p>
            <w:pPr>
              <w:pStyle w:val="2253"/>
              <w:jc w:val="center"/>
              <w:spacing w:line="36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p>
        </w:tc>
        <w:tc>
          <w:tcPr>
            <w:gridSpan w:val="5"/>
            <w:shd w:val="clear" w:color="auto" w:fill="d9d9d9"/>
            <w:tcW w:w="747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公司基本信息</w:t>
            </w:r>
            <w:r/>
          </w:p>
        </w:tc>
      </w:tr>
      <w:tr>
        <w:trPr>
          <w:jc w:val="center"/>
          <w:trHeight w:val="506"/>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253"/>
              <w:spacing w:line="360" w:lineRule="auto"/>
              <w:rPr>
                <w:rFonts w:ascii="宋体" w:hAnsi="宋体"/>
                <w:color w:val="000000"/>
                <w:sz w:val="24"/>
                <w:szCs w:val="24"/>
              </w:rPr>
            </w:pPr>
            <w:r>
              <w:rPr>
                <w:rFonts w:hint="eastAsia" w:ascii="宋体" w:hAnsi="宋体"/>
                <w:color w:val="000000"/>
                <w:sz w:val="24"/>
                <w:szCs w:val="24"/>
              </w:rPr>
              <w:t xml:space="preserve">公司名称</w:t>
            </w:r>
            <w:r/>
          </w:p>
        </w:tc>
        <w:tc>
          <w:tcPr>
            <w:gridSpan w:val="4"/>
            <w:tcW w:w="6295"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55"/>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注册资金</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公司地址</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0"/>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从业人数</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5</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法定代表人</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7"/>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6</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开户银行</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7</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账号</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67"/>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8</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项目联系人</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9</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联系电话</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444"/>
        </w:trPr>
        <w:tc>
          <w:tcPr>
            <w:shd w:val="clear" w:color="auto" w:fill="d9d9d9"/>
            <w:tcW w:w="105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二</w:t>
            </w:r>
            <w:r/>
          </w:p>
        </w:tc>
        <w:tc>
          <w:tcPr>
            <w:gridSpan w:val="5"/>
            <w:shd w:val="clear" w:color="auto" w:fill="d9d9d9"/>
            <w:tcW w:w="747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公司财务状况</w:t>
            </w:r>
            <w:r/>
          </w:p>
        </w:tc>
      </w:tr>
      <w:tr>
        <w:trPr>
          <w:jc w:val="center"/>
          <w:trHeight w:val="467"/>
        </w:trPr>
        <w:tc>
          <w:tcPr>
            <w:tcW w:w="105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（一）</w:t>
            </w:r>
            <w:r/>
          </w:p>
        </w:tc>
        <w:tc>
          <w:tcPr>
            <w:gridSpan w:val="5"/>
            <w:tcW w:w="747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u w:val="single"/>
              </w:rPr>
              <w:t xml:space="preserve">2024</w:t>
            </w:r>
            <w:r>
              <w:rPr>
                <w:rFonts w:hint="eastAsia" w:ascii="宋体" w:hAnsi="宋体"/>
                <w:b/>
                <w:color w:val="000000"/>
                <w:sz w:val="24"/>
                <w:szCs w:val="24"/>
              </w:rPr>
              <w:t xml:space="preserve">年度财务状况</w:t>
            </w:r>
            <w:r/>
          </w:p>
        </w:tc>
      </w:tr>
      <w:tr>
        <w:trPr>
          <w:jc w:val="center"/>
          <w:trHeight w:val="682"/>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营业收入（万）：</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利润总额（万）</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63"/>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年末“固定资产合计”（万）</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年末“流动资产”余额（万）</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72"/>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5</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年末“短期负债”余额（万）</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6</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年末“长期负债”余额（万）</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768"/>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7</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年末“资产总计”余额（万）</w:t>
            </w:r>
            <w:r/>
          </w:p>
        </w:tc>
        <w:tc>
          <w:tcPr>
            <w:tcW w:w="758"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c>
          <w:tcPr>
            <w:tcW w:w="1069"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8</w:t>
            </w:r>
            <w:r/>
          </w:p>
        </w:tc>
        <w:tc>
          <w:tcPr>
            <w:tcW w:w="1884"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年末“货币资金”余额（万）</w:t>
            </w:r>
            <w:r/>
          </w:p>
        </w:tc>
        <w:tc>
          <w:tcPr>
            <w:tcW w:w="2584"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547"/>
        </w:trPr>
        <w:tc>
          <w:tcPr>
            <w:shd w:val="clear" w:color="auto" w:fill="d9d9d9"/>
            <w:tcW w:w="105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三</w:t>
            </w:r>
            <w:r/>
          </w:p>
        </w:tc>
        <w:tc>
          <w:tcPr>
            <w:gridSpan w:val="5"/>
            <w:shd w:val="clear" w:color="auto" w:fill="d9d9d9"/>
            <w:tcW w:w="747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供应商其他信息</w:t>
            </w:r>
            <w:r/>
          </w:p>
        </w:tc>
      </w:tr>
      <w:tr>
        <w:trPr>
          <w:jc w:val="center"/>
          <w:trHeight w:val="1015"/>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（一）</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公司取得的相关资质及等级：</w:t>
            </w:r>
            <w:r/>
          </w:p>
        </w:tc>
        <w:tc>
          <w:tcPr>
            <w:gridSpan w:val="4"/>
            <w:tcW w:w="6295"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1086"/>
        </w:trPr>
        <w:tc>
          <w:tcPr>
            <w:tcW w:w="1051"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（二）</w:t>
            </w:r>
            <w:r/>
          </w:p>
        </w:tc>
        <w:tc>
          <w:tcPr>
            <w:tcW w:w="1176" w:type="dxa"/>
            <w:vAlign w:val="center"/>
            <w:textDirection w:val="lrTb"/>
            <w:noWrap w:val="false"/>
          </w:tcPr>
          <w:p>
            <w:pPr>
              <w:pStyle w:val="2253"/>
              <w:jc w:val="center"/>
              <w:spacing w:line="360" w:lineRule="auto"/>
              <w:rPr>
                <w:rFonts w:ascii="宋体" w:hAnsi="宋体"/>
                <w:color w:val="000000"/>
                <w:sz w:val="24"/>
                <w:szCs w:val="24"/>
              </w:rPr>
            </w:pPr>
            <w:r>
              <w:rPr>
                <w:rFonts w:hint="eastAsia" w:ascii="宋体" w:hAnsi="宋体"/>
                <w:color w:val="000000"/>
                <w:sz w:val="24"/>
                <w:szCs w:val="24"/>
              </w:rPr>
              <w:t xml:space="preserve">公司2022年度后获得的荣誉及表彰情况</w:t>
            </w:r>
            <w:r/>
          </w:p>
        </w:tc>
        <w:tc>
          <w:tcPr>
            <w:gridSpan w:val="4"/>
            <w:tcW w:w="6295" w:type="dxa"/>
            <w:vAlign w:val="center"/>
            <w:textDirection w:val="lrTb"/>
            <w:noWrap w:val="false"/>
          </w:tcPr>
          <w:p>
            <w:pPr>
              <w:pStyle w:val="2253"/>
              <w:jc w:val="center"/>
              <w:spacing w:line="360" w:lineRule="auto"/>
              <w:rPr>
                <w:rFonts w:ascii="宋体" w:hAnsi="宋体"/>
                <w:color w:val="000000"/>
                <w:sz w:val="24"/>
                <w:szCs w:val="24"/>
              </w:rPr>
            </w:pPr>
            <w:r>
              <w:rPr>
                <w:rFonts w:ascii="宋体" w:hAnsi="宋体"/>
                <w:color w:val="000000"/>
                <w:sz w:val="24"/>
                <w:szCs w:val="24"/>
              </w:rPr>
            </w:r>
            <w:r/>
          </w:p>
        </w:tc>
      </w:tr>
      <w:tr>
        <w:trPr>
          <w:jc w:val="center"/>
          <w:trHeight w:val="575"/>
        </w:trPr>
        <w:tc>
          <w:tcPr>
            <w:shd w:val="clear" w:color="auto" w:fill="bfbfbf"/>
            <w:tcW w:w="105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四</w:t>
            </w:r>
            <w:r/>
          </w:p>
        </w:tc>
        <w:tc>
          <w:tcPr>
            <w:gridSpan w:val="5"/>
            <w:shd w:val="clear" w:color="auto" w:fill="bfbfbf"/>
            <w:tcW w:w="7471"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p>
        </w:tc>
      </w:tr>
      <w:tr>
        <w:trPr>
          <w:jc w:val="center"/>
          <w:trHeight w:val="1630"/>
        </w:trPr>
        <w:tc>
          <w:tcPr>
            <w:gridSpan w:val="6"/>
            <w:shd w:val="clear" w:color="auto" w:fill="ffffff"/>
            <w:tcW w:w="8522" w:type="dxa"/>
            <w:vAlign w:val="center"/>
            <w:textDirection w:val="lrTb"/>
            <w:noWrap w:val="false"/>
          </w:tcPr>
          <w:p>
            <w:pPr>
              <w:pStyle w:val="2253"/>
              <w:jc w:val="center"/>
              <w:spacing w:line="360" w:lineRule="auto"/>
              <w:rPr>
                <w:rFonts w:ascii="宋体" w:hAnsi="宋体"/>
                <w:b/>
                <w:color w:val="000000"/>
                <w:sz w:val="24"/>
                <w:szCs w:val="24"/>
              </w:rPr>
            </w:pPr>
            <w:r>
              <w:rPr>
                <w:rFonts w:hint="eastAsia" w:ascii="宋体" w:hAnsi="宋体"/>
                <w:b/>
                <w:color w:val="000000"/>
                <w:sz w:val="24"/>
                <w:szCs w:val="24"/>
              </w:rPr>
              <w:t xml:space="preserve"> </w:t>
            </w:r>
            <w:r/>
          </w:p>
        </w:tc>
      </w:tr>
    </w:tbl>
    <w:p>
      <w:pPr>
        <w:pStyle w:val="2254"/>
        <w:jc w:val="center"/>
        <w:outlineLvl w:val="2"/>
      </w:pPr>
      <w:r>
        <w:br w:type="page" w:clear="all"/>
      </w:r>
      <w:bookmarkStart w:id="246" w:name="_Toc256000072"/>
      <w:r>
        <w:rPr>
          <w:rFonts w:ascii="宋体" w:hAnsi="宋体" w:eastAsia="宋体" w:cs="宋体"/>
          <w:sz w:val="28"/>
        </w:rPr>
        <w:t xml:space="preserve">(五)依法缴纳税收和社会保障资金的良好记录</w:t>
      </w:r>
      <w:bookmarkEnd w:id="246"/>
      <w:r/>
      <w:r/>
    </w:p>
    <w:p>
      <w:pPr>
        <w:pStyle w:val="2255"/>
      </w:pPr>
      <w:r>
        <w:rPr>
          <w:rFonts w:hint="eastAsia"/>
        </w:rPr>
        <w:t xml:space="preserve"> </w:t>
      </w:r>
      <w:r/>
    </w:p>
    <w:p>
      <w:pPr>
        <w:pStyle w:val="2256"/>
        <w:jc w:val="center"/>
        <w:outlineLvl w:val="2"/>
      </w:pPr>
      <w:r>
        <w:br w:type="page" w:clear="all"/>
      </w:r>
      <w:bookmarkStart w:id="247" w:name="_Toc256000073"/>
      <w:r>
        <w:rPr>
          <w:rFonts w:ascii="宋体" w:hAnsi="宋体" w:eastAsia="宋体" w:cs="宋体"/>
          <w:sz w:val="28"/>
        </w:rPr>
        <w:t xml:space="preserve">(六)法律、行政法规规定的其他条件</w:t>
      </w:r>
      <w:bookmarkEnd w:id="247"/>
      <w:r/>
      <w:r/>
    </w:p>
    <w:p>
      <w:pPr>
        <w:pStyle w:val="2257"/>
      </w:pPr>
      <w:r>
        <w:rPr>
          <w:rFonts w:hint="eastAsia"/>
        </w:rPr>
        <w:t xml:space="preserve"> </w:t>
      </w:r>
      <w:r/>
    </w:p>
    <w:p>
      <w:pPr>
        <w:pStyle w:val="2258"/>
        <w:jc w:val="center"/>
        <w:outlineLvl w:val="2"/>
      </w:pPr>
      <w:r>
        <w:br w:type="page" w:clear="all"/>
      </w:r>
      <w:bookmarkStart w:id="248" w:name="_Toc256000074"/>
      <w:r>
        <w:rPr>
          <w:rFonts w:ascii="宋体" w:hAnsi="宋体" w:eastAsia="宋体" w:cs="宋体"/>
          <w:sz w:val="28"/>
        </w:rPr>
        <w:t xml:space="preserve">(七)落实政府采购政策需满足的资格要求</w:t>
      </w:r>
      <w:bookmarkEnd w:id="248"/>
      <w:r/>
      <w:r/>
    </w:p>
    <w:p>
      <w:pPr>
        <w:pStyle w:val="2259"/>
      </w:pPr>
      <w:r>
        <w:rPr>
          <w:rFonts w:hint="eastAsia"/>
        </w:rPr>
        <w:t xml:space="preserve"> </w:t>
      </w:r>
      <w:r/>
    </w:p>
    <w:p>
      <w:pPr>
        <w:pStyle w:val="2260"/>
        <w:jc w:val="center"/>
        <w:outlineLvl w:val="2"/>
      </w:pPr>
      <w:r>
        <w:br w:type="page" w:clear="all"/>
      </w:r>
      <w:bookmarkStart w:id="249" w:name="_Toc256000075"/>
      <w:r>
        <w:rPr>
          <w:rFonts w:ascii="宋体" w:hAnsi="宋体" w:eastAsia="宋体" w:cs="宋体"/>
          <w:sz w:val="28"/>
        </w:rPr>
        <w:t xml:space="preserve">(八)本项目的特定资格要求</w:t>
      </w:r>
      <w:bookmarkEnd w:id="249"/>
      <w:r/>
      <w:r/>
    </w:p>
    <w:p>
      <w:pPr>
        <w:pStyle w:val="2261"/>
      </w:pPr>
      <w:r>
        <w:rPr>
          <w:rFonts w:hint="eastAsia"/>
        </w:rPr>
        <w:t xml:space="preserve"> </w:t>
      </w:r>
      <w:r/>
    </w:p>
    <w:p>
      <w:pPr>
        <w:pStyle w:val="2262"/>
        <w:jc w:val="center"/>
        <w:outlineLvl w:val="2"/>
      </w:pPr>
      <w:r>
        <w:br w:type="page" w:clear="all"/>
      </w:r>
      <w:bookmarkStart w:id="250" w:name="_Toc256000076"/>
      <w:r>
        <w:rPr>
          <w:rFonts w:ascii="宋体" w:hAnsi="宋体" w:eastAsia="宋体" w:cs="宋体"/>
          <w:sz w:val="28"/>
        </w:rPr>
        <w:t xml:space="preserve">(九)法定代表人身份证明书</w:t>
      </w:r>
      <w:bookmarkEnd w:id="250"/>
      <w:r/>
      <w:r/>
    </w:p>
    <w:p>
      <w:pPr>
        <w:pStyle w:val="2263"/>
        <w:ind w:firstLine="560"/>
        <w:spacing w:line="360" w:lineRule="auto"/>
        <w:rPr>
          <w:rFonts w:ascii="宋体" w:hAnsi="宋体"/>
          <w:color w:val="000000"/>
          <w:sz w:val="28"/>
          <w:szCs w:val="28"/>
        </w:rPr>
      </w:pPr>
      <w:r>
        <w:rPr>
          <w:rFonts w:hint="eastAsia" w:ascii="宋体" w:hAnsi="宋体"/>
          <w:color w:val="000000"/>
          <w:sz w:val="28"/>
          <w:szCs w:val="28"/>
        </w:rPr>
        <w:t xml:space="preserve">兹证明</w:t>
      </w:r>
      <w:r>
        <w:rPr>
          <w:rFonts w:hint="eastAsia" w:ascii="宋体" w:hAnsi="宋体"/>
          <w:color w:val="000000"/>
          <w:sz w:val="28"/>
          <w:szCs w:val="28"/>
          <w:u w:val="single"/>
        </w:rPr>
        <w:t xml:space="preserve">       </w:t>
      </w:r>
      <w:r>
        <w:rPr>
          <w:rFonts w:hint="eastAsia" w:ascii="宋体" w:hAnsi="宋体"/>
          <w:color w:val="000000"/>
          <w:sz w:val="28"/>
          <w:szCs w:val="28"/>
        </w:rPr>
        <w:t xml:space="preserve">同志，性别</w:t>
      </w:r>
      <w:r>
        <w:rPr>
          <w:rFonts w:hint="eastAsia" w:ascii="宋体" w:hAnsi="宋体"/>
          <w:color w:val="000000"/>
          <w:sz w:val="28"/>
          <w:szCs w:val="28"/>
          <w:u w:val="single"/>
        </w:rPr>
        <w:t xml:space="preserve">      </w:t>
      </w:r>
      <w:r>
        <w:rPr>
          <w:rFonts w:hint="eastAsia" w:ascii="宋体" w:hAnsi="宋体"/>
          <w:color w:val="000000"/>
          <w:sz w:val="28"/>
          <w:szCs w:val="28"/>
        </w:rPr>
        <w:t xml:space="preserve">，</w:t>
      </w:r>
      <w:r>
        <w:rPr>
          <w:rFonts w:hint="eastAsia" w:ascii="宋体" w:hAnsi="宋体"/>
          <w:color w:val="000000"/>
          <w:sz w:val="28"/>
          <w:szCs w:val="24"/>
        </w:rPr>
        <w:t xml:space="preserve">居民身份证号</w:t>
      </w:r>
      <w:r>
        <w:rPr>
          <w:rFonts w:hint="eastAsia" w:ascii="宋体" w:hAnsi="宋体"/>
          <w:color w:val="000000"/>
          <w:sz w:val="28"/>
          <w:szCs w:val="24"/>
          <w:u w:val="single"/>
        </w:rPr>
        <w:t xml:space="preserve">                </w:t>
      </w:r>
      <w:r>
        <w:rPr>
          <w:rFonts w:hint="eastAsia" w:ascii="宋体" w:hAnsi="宋体"/>
          <w:color w:val="000000"/>
          <w:sz w:val="28"/>
          <w:szCs w:val="28"/>
        </w:rPr>
        <w:t xml:space="preserve">，在我单位任</w:t>
      </w:r>
      <w:r>
        <w:rPr>
          <w:rFonts w:hint="eastAsia" w:ascii="宋体" w:hAnsi="宋体"/>
          <w:color w:val="000000"/>
          <w:sz w:val="28"/>
          <w:szCs w:val="28"/>
          <w:u w:val="single"/>
        </w:rPr>
        <w:t xml:space="preserve">               </w:t>
      </w:r>
      <w:r>
        <w:rPr>
          <w:rFonts w:hint="eastAsia" w:ascii="宋体" w:hAnsi="宋体"/>
          <w:color w:val="000000"/>
          <w:sz w:val="28"/>
          <w:szCs w:val="28"/>
        </w:rPr>
        <w:t xml:space="preserve">职务，系我单位主要负责人即法定代表人。</w:t>
      </w:r>
      <w:r/>
    </w:p>
    <w:p>
      <w:pPr>
        <w:pStyle w:val="2263"/>
        <w:ind w:firstLine="560"/>
        <w:spacing w:line="360" w:lineRule="auto"/>
        <w:rPr>
          <w:rFonts w:ascii="宋体" w:hAnsi="宋体"/>
          <w:color w:val="000000"/>
          <w:sz w:val="28"/>
          <w:szCs w:val="28"/>
        </w:rPr>
      </w:pPr>
      <w:r>
        <w:rPr>
          <w:rFonts w:ascii="宋体" w:hAnsi="宋体"/>
          <w:color w:val="000000"/>
          <w:sz w:val="28"/>
          <w:szCs w:val="28"/>
        </w:rPr>
      </w:r>
      <w:r/>
    </w:p>
    <w:p>
      <w:pPr>
        <w:pStyle w:val="2263"/>
        <w:ind w:firstLine="560"/>
        <w:spacing w:line="360" w:lineRule="auto"/>
        <w:rPr>
          <w:rFonts w:ascii="宋体" w:hAnsi="宋体"/>
          <w:color w:val="000000"/>
          <w:sz w:val="28"/>
          <w:szCs w:val="28"/>
        </w:rPr>
      </w:pPr>
      <w:r>
        <w:rPr>
          <w:rFonts w:hint="eastAsia" w:ascii="宋体" w:hAnsi="宋体"/>
          <w:color w:val="000000"/>
          <w:sz w:val="28"/>
          <w:szCs w:val="28"/>
        </w:rPr>
        <w:t xml:space="preserve">单位地址：</w:t>
      </w:r>
      <w:r/>
    </w:p>
    <w:p>
      <w:pPr>
        <w:pStyle w:val="2263"/>
        <w:ind w:firstLine="560"/>
        <w:spacing w:line="360" w:lineRule="auto"/>
        <w:rPr>
          <w:rFonts w:ascii="宋体" w:hAnsi="宋体"/>
          <w:color w:val="000000"/>
          <w:sz w:val="28"/>
          <w:szCs w:val="28"/>
        </w:rPr>
      </w:pPr>
      <w:r>
        <w:rPr>
          <w:rFonts w:hint="eastAsia" w:ascii="宋体" w:hAnsi="宋体"/>
          <w:color w:val="000000"/>
          <w:sz w:val="28"/>
          <w:szCs w:val="28"/>
        </w:rPr>
        <w:t xml:space="preserve">电    话：</w:t>
      </w:r>
      <w:r/>
    </w:p>
    <w:p>
      <w:pPr>
        <w:pStyle w:val="2263"/>
        <w:ind w:firstLine="560"/>
        <w:spacing w:line="360" w:lineRule="auto"/>
        <w:rPr>
          <w:rFonts w:ascii="宋体" w:hAnsi="宋体"/>
          <w:color w:val="000000"/>
          <w:sz w:val="28"/>
          <w:szCs w:val="28"/>
        </w:rPr>
      </w:pPr>
      <w:r>
        <w:rPr>
          <w:rFonts w:hint="eastAsia" w:ascii="宋体" w:hAnsi="宋体"/>
          <w:color w:val="000000"/>
          <w:sz w:val="28"/>
          <w:szCs w:val="28"/>
        </w:rPr>
        <w:t xml:space="preserve">单位全称： </w:t>
      </w:r>
      <w:r/>
    </w:p>
    <w:p>
      <w:pPr>
        <w:pStyle w:val="2263"/>
        <w:ind w:firstLine="560"/>
        <w:spacing w:line="360" w:lineRule="auto"/>
        <w:rPr>
          <w:rFonts w:ascii="宋体" w:hAnsi="宋体"/>
          <w:color w:val="000000"/>
          <w:sz w:val="28"/>
          <w:szCs w:val="28"/>
        </w:rPr>
      </w:pPr>
      <w:r>
        <w:rPr>
          <w:rFonts w:hint="eastAsia" w:ascii="宋体" w:hAnsi="宋体"/>
          <w:color w:val="000000"/>
          <w:sz w:val="28"/>
          <w:szCs w:val="24"/>
        </w:rPr>
        <w:t xml:space="preserve">公   章</w:t>
      </w:r>
      <w:r>
        <w:rPr>
          <w:rFonts w:hint="eastAsia" w:ascii="宋体" w:hAnsi="宋体"/>
          <w:color w:val="000000"/>
          <w:sz w:val="28"/>
          <w:szCs w:val="28"/>
        </w:rPr>
        <w:t xml:space="preserve"> ：</w:t>
      </w:r>
      <w:r/>
    </w:p>
    <w:p>
      <w:pPr>
        <w:pStyle w:val="2263"/>
        <w:ind w:firstLine="560"/>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w:t>
      </w:r>
      <w:r/>
    </w:p>
    <w:p>
      <w:pPr>
        <w:pStyle w:val="2263"/>
        <w:ind w:firstLine="560"/>
        <w:jc w:val="right"/>
        <w:spacing w:line="360" w:lineRule="auto"/>
        <w:tabs>
          <w:tab w:val="left" w:pos="7290" w:leader="none"/>
        </w:tabs>
        <w:rPr>
          <w:rFonts w:ascii="宋体" w:hAnsi="宋体"/>
          <w:color w:val="000000"/>
          <w:sz w:val="28"/>
          <w:szCs w:val="28"/>
        </w:rPr>
      </w:pPr>
      <w:r>
        <w:rPr>
          <w:rFonts w:hint="eastAsia" w:ascii="宋体" w:hAnsi="宋体"/>
          <w:color w:val="000000"/>
          <w:sz w:val="28"/>
          <w:szCs w:val="28"/>
        </w:rPr>
        <w:t xml:space="preserve">  年     月    日</w:t>
      </w:r>
      <w:r/>
    </w:p>
    <w:p>
      <w:pPr>
        <w:pStyle w:val="2263"/>
        <w:ind w:firstLine="643"/>
        <w:jc w:val="left"/>
        <w:spacing w:line="360" w:lineRule="auto"/>
        <w:rPr>
          <w:rFonts w:ascii="宋体" w:hAnsi="宋体"/>
          <w:b/>
          <w:color w:val="000000"/>
          <w:sz w:val="32"/>
          <w:szCs w:val="32"/>
        </w:rPr>
      </w:pPr>
      <w:r>
        <w:rPr>
          <w:rFonts w:ascii="宋体" w:hAnsi="宋体"/>
          <w:b/>
          <w:color w:val="000000"/>
          <w:sz w:val="32"/>
          <w:szCs w:val="32"/>
        </w:rPr>
      </w:r>
      <w:r/>
    </w:p>
    <w:p>
      <w:pPr>
        <w:pStyle w:val="2263"/>
        <w:ind w:firstLine="643"/>
        <w:jc w:val="left"/>
        <w:spacing w:line="360" w:lineRule="auto"/>
        <w:rPr>
          <w:rFonts w:ascii="宋体" w:hAnsi="宋体"/>
          <w:b/>
          <w:color w:val="000000"/>
          <w:sz w:val="32"/>
          <w:szCs w:val="32"/>
        </w:rPr>
      </w:pPr>
      <w:r>
        <w:rPr>
          <w:rFonts w:ascii="宋体" w:hAnsi="宋体"/>
          <w:b/>
          <w:color w:val="000000"/>
          <w:sz w:val="32"/>
          <w:szCs w:val="32"/>
        </w:rPr>
      </w:r>
      <w:r/>
    </w:p>
    <w:p>
      <w:pPr>
        <w:pStyle w:val="2263"/>
        <w:ind w:firstLine="643"/>
        <w:jc w:val="left"/>
        <w:spacing w:line="360" w:lineRule="auto"/>
        <w:rPr>
          <w:rFonts w:ascii="宋体" w:hAnsi="宋体"/>
          <w:b/>
          <w:color w:val="000000"/>
          <w:sz w:val="32"/>
          <w:szCs w:val="32"/>
        </w:rPr>
      </w:pPr>
      <w:r>
        <w:rPr>
          <w:rFonts w:hint="eastAsia" w:ascii="宋体" w:hAnsi="宋体"/>
          <w:b/>
          <w:color w:val="000000"/>
          <w:sz w:val="32"/>
          <w:szCs w:val="32"/>
        </w:rPr>
        <w:t xml:space="preserve">附：法定代表人居民身份证扫描件</w:t>
      </w:r>
      <w:r/>
    </w:p>
    <w:p>
      <w:pPr>
        <w:pStyle w:val="2263"/>
        <w:ind w:firstLine="560"/>
        <w:spacing w:line="360" w:lineRule="auto"/>
        <w:tabs>
          <w:tab w:val="left" w:pos="7290" w:leader="none"/>
        </w:tabs>
        <w:rPr>
          <w:rFonts w:ascii="宋体" w:hAnsi="宋体"/>
          <w:color w:val="000000"/>
          <w:sz w:val="28"/>
          <w:szCs w:val="24"/>
        </w:rPr>
      </w:pPr>
      <w:r>
        <w:rPr>
          <w:rFonts w:hint="eastAsia" w:ascii="宋体" w:hAnsi="宋体"/>
          <w:color w:val="000000"/>
          <w:sz w:val="28"/>
          <w:szCs w:val="24"/>
          <w:u w:val="single"/>
        </w:rPr>
        <w:t xml:space="preserve">注：1.“法定代表人”直接参加投标响应活动的仅需填写本身份证明</w:t>
      </w:r>
      <w:r>
        <w:rPr>
          <w:rFonts w:hint="eastAsia" w:ascii="宋体" w:hAnsi="宋体"/>
          <w:color w:val="000000"/>
          <w:sz w:val="28"/>
          <w:szCs w:val="24"/>
        </w:rPr>
        <w:t xml:space="preserve">。</w:t>
      </w:r>
      <w:r/>
    </w:p>
    <w:p>
      <w:pPr>
        <w:pStyle w:val="2263"/>
        <w:ind w:firstLine="562"/>
        <w:spacing w:line="360" w:lineRule="auto"/>
        <w:tabs>
          <w:tab w:val="left" w:pos="7290" w:leader="none"/>
        </w:tabs>
        <w:rPr>
          <w:rFonts w:ascii="宋体" w:hAnsi="宋体"/>
          <w:b/>
          <w:color w:val="000000"/>
          <w:sz w:val="28"/>
          <w:szCs w:val="28"/>
          <w:u w:val="single"/>
        </w:rPr>
      </w:pPr>
      <w:r>
        <w:rPr>
          <w:rFonts w:hint="eastAsia" w:ascii="宋体" w:hAnsi="宋体"/>
          <w:b/>
          <w:color w:val="000000"/>
          <w:sz w:val="28"/>
          <w:szCs w:val="28"/>
          <w:u w:val="single"/>
        </w:rPr>
        <w:t xml:space="preserve">2.供应商</w:t>
      </w:r>
      <w:r>
        <w:rPr>
          <w:rFonts w:ascii="宋体" w:hAnsi="宋体"/>
          <w:b/>
          <w:color w:val="000000"/>
          <w:sz w:val="28"/>
          <w:szCs w:val="28"/>
          <w:u w:val="single"/>
        </w:rPr>
        <w:t xml:space="preserve">属于非法人组织的，按照法律、行政法规规定能够对外代表其从事民事活动的主要负责人，视同法定代表人。</w:t>
      </w:r>
      <w:r/>
    </w:p>
    <w:p>
      <w:pPr>
        <w:pStyle w:val="2263"/>
      </w:pPr>
      <w:r>
        <w:rPr>
          <w:rFonts w:hint="eastAsia"/>
        </w:rPr>
        <w:t xml:space="preserve"> </w:t>
      </w:r>
      <w:r/>
    </w:p>
    <w:p>
      <w:pPr>
        <w:pStyle w:val="2264"/>
        <w:jc w:val="center"/>
        <w:outlineLvl w:val="2"/>
      </w:pPr>
      <w:r>
        <w:br w:type="page" w:clear="all"/>
      </w:r>
      <w:bookmarkStart w:id="251" w:name="_Toc256000077"/>
      <w:r>
        <w:rPr>
          <w:rFonts w:ascii="宋体" w:hAnsi="宋体" w:eastAsia="宋体" w:cs="宋体"/>
          <w:sz w:val="28"/>
        </w:rPr>
        <w:t xml:space="preserve">(十)法定代表人授权委托书</w:t>
      </w:r>
      <w:bookmarkEnd w:id="251"/>
      <w:r/>
      <w:r/>
    </w:p>
    <w:p>
      <w:pPr>
        <w:pStyle w:val="2265"/>
        <w:ind w:right="420" w:firstLine="560"/>
        <w:spacing w:line="360" w:lineRule="auto"/>
        <w:rPr>
          <w:rFonts w:ascii="宋体" w:hAnsi="宋体"/>
          <w:color w:val="000000"/>
          <w:sz w:val="28"/>
          <w:szCs w:val="24"/>
        </w:rPr>
      </w:pPr>
      <w:r>
        <w:rPr>
          <w:rFonts w:hint="eastAsia" w:ascii="宋体" w:hAnsi="宋体"/>
          <w:color w:val="000000"/>
          <w:sz w:val="28"/>
          <w:szCs w:val="24"/>
        </w:rPr>
        <w:t xml:space="preserve">本授权书声明：</w:t>
      </w:r>
      <w:r>
        <w:rPr>
          <w:rFonts w:hint="eastAsia" w:ascii="宋体" w:hAnsi="宋体"/>
          <w:b/>
          <w:color w:val="000000"/>
          <w:sz w:val="28"/>
          <w:szCs w:val="24"/>
          <w:u w:val="single"/>
        </w:rPr>
        <w:t xml:space="preserve">（供应商名称）</w:t>
      </w:r>
      <w:r>
        <w:rPr>
          <w:rFonts w:hint="eastAsia" w:ascii="宋体" w:hAnsi="宋体"/>
          <w:color w:val="000000"/>
          <w:sz w:val="28"/>
          <w:szCs w:val="24"/>
          <w:u w:val="single"/>
        </w:rPr>
        <w:t xml:space="preserve"> </w:t>
      </w:r>
      <w:r>
        <w:rPr>
          <w:rFonts w:hint="eastAsia" w:ascii="宋体" w:hAnsi="宋体"/>
          <w:color w:val="000000"/>
          <w:sz w:val="28"/>
          <w:szCs w:val="24"/>
        </w:rPr>
        <w:t xml:space="preserve">法定代表人</w:t>
      </w:r>
      <w:r>
        <w:rPr>
          <w:rFonts w:hint="eastAsia" w:ascii="宋体" w:hAnsi="宋体"/>
          <w:b/>
          <w:color w:val="000000"/>
          <w:sz w:val="28"/>
          <w:szCs w:val="24"/>
          <w:u w:val="single"/>
        </w:rPr>
        <w:t xml:space="preserve">（姓名）</w:t>
      </w:r>
      <w:r>
        <w:rPr>
          <w:rFonts w:hint="eastAsia" w:ascii="宋体" w:hAnsi="宋体"/>
          <w:b/>
          <w:color w:val="000000"/>
          <w:sz w:val="24"/>
          <w:szCs w:val="24"/>
          <w:u w:val="single"/>
        </w:rPr>
        <w:t xml:space="preserve"> </w:t>
      </w:r>
      <w:r>
        <w:rPr>
          <w:rFonts w:hint="eastAsia" w:ascii="宋体" w:hAnsi="宋体"/>
          <w:color w:val="000000"/>
          <w:sz w:val="28"/>
          <w:szCs w:val="24"/>
        </w:rPr>
        <w:t xml:space="preserve">授权</w:t>
      </w:r>
      <w:r>
        <w:rPr>
          <w:rFonts w:hint="eastAsia" w:ascii="宋体" w:hAnsi="宋体"/>
          <w:b/>
          <w:color w:val="000000"/>
          <w:sz w:val="28"/>
          <w:szCs w:val="24"/>
          <w:u w:val="single"/>
        </w:rPr>
        <w:t xml:space="preserve">（委托代理人的姓名、身份证号）</w:t>
      </w:r>
      <w:r>
        <w:rPr>
          <w:rFonts w:hint="eastAsia" w:ascii="宋体" w:hAnsi="宋体"/>
          <w:color w:val="000000"/>
          <w:sz w:val="28"/>
          <w:szCs w:val="24"/>
        </w:rPr>
        <w:t xml:space="preserve">为我方就</w:t>
      </w:r>
      <w:r>
        <w:rPr>
          <w:rFonts w:hint="eastAsia" w:ascii="宋体" w:hAnsi="宋体"/>
          <w:b/>
          <w:color w:val="000000"/>
          <w:sz w:val="28"/>
          <w:szCs w:val="24"/>
          <w:u w:val="single"/>
        </w:rPr>
        <w:t xml:space="preserve">（代理机构）代理的（项目编号）</w:t>
      </w:r>
      <w:r>
        <w:rPr>
          <w:rFonts w:hint="eastAsia" w:ascii="宋体" w:hAnsi="宋体"/>
          <w:bCs/>
          <w:color w:val="000000"/>
          <w:sz w:val="28"/>
          <w:szCs w:val="24"/>
        </w:rPr>
        <w:t xml:space="preserve">项目</w:t>
      </w:r>
      <w:r>
        <w:rPr>
          <w:rFonts w:hint="eastAsia" w:ascii="宋体" w:hAnsi="宋体"/>
          <w:color w:val="000000"/>
          <w:sz w:val="28"/>
          <w:szCs w:val="24"/>
        </w:rPr>
        <w:t xml:space="preserve">的投标活动的合法代理人，以本公司名义全权处理一切与该项目投标有关的事务（含合同签订）。</w:t>
      </w:r>
      <w:r/>
    </w:p>
    <w:p>
      <w:pPr>
        <w:pStyle w:val="2265"/>
        <w:ind w:firstLine="560"/>
        <w:spacing w:line="360" w:lineRule="auto"/>
        <w:tabs>
          <w:tab w:val="left" w:pos="5560" w:leader="none"/>
        </w:tabs>
        <w:rPr>
          <w:rFonts w:ascii="宋体" w:hAnsi="宋体"/>
          <w:color w:val="000000"/>
          <w:sz w:val="28"/>
          <w:szCs w:val="24"/>
        </w:rPr>
      </w:pPr>
      <w:r>
        <w:rPr>
          <w:rFonts w:hint="eastAsia" w:ascii="宋体" w:hAnsi="宋体"/>
          <w:color w:val="000000"/>
          <w:sz w:val="28"/>
          <w:szCs w:val="24"/>
        </w:rPr>
        <w:tab/>
      </w:r>
      <w:r/>
    </w:p>
    <w:p>
      <w:pPr>
        <w:pStyle w:val="2265"/>
        <w:ind w:firstLine="560"/>
        <w:spacing w:line="360" w:lineRule="auto"/>
        <w:rPr>
          <w:rFonts w:ascii="宋体" w:hAnsi="宋体"/>
          <w:color w:val="000000"/>
          <w:sz w:val="28"/>
          <w:szCs w:val="24"/>
        </w:rPr>
      </w:pPr>
      <w:r>
        <w:rPr>
          <w:rFonts w:ascii="宋体" w:hAnsi="宋体"/>
          <w:color w:val="000000"/>
          <w:sz w:val="28"/>
          <w:szCs w:val="24"/>
        </w:rPr>
        <w:t xml:space="preserve">本授权书于</w:t>
      </w:r>
      <w:r>
        <w:rPr>
          <w:rFonts w:hint="eastAsia" w:ascii="宋体" w:hAnsi="宋体"/>
          <w:color w:val="000000"/>
          <w:sz w:val="28"/>
          <w:szCs w:val="24"/>
          <w:u w:val="single"/>
        </w:rPr>
        <w:t xml:space="preserve">    </w:t>
      </w:r>
      <w:r>
        <w:rPr>
          <w:rFonts w:hint="eastAsia" w:ascii="宋体" w:hAnsi="宋体"/>
          <w:color w:val="000000"/>
          <w:sz w:val="28"/>
          <w:szCs w:val="24"/>
        </w:rPr>
        <w:t xml:space="preserve">年</w:t>
      </w:r>
      <w:r>
        <w:rPr>
          <w:rFonts w:hint="eastAsia" w:ascii="宋体" w:hAnsi="宋体"/>
          <w:color w:val="000000"/>
          <w:sz w:val="28"/>
          <w:szCs w:val="24"/>
          <w:u w:val="single"/>
        </w:rPr>
        <w:t xml:space="preserve">  </w:t>
      </w:r>
      <w:r>
        <w:rPr>
          <w:rFonts w:hint="eastAsia" w:ascii="宋体" w:hAnsi="宋体"/>
          <w:color w:val="000000"/>
          <w:sz w:val="28"/>
          <w:szCs w:val="24"/>
        </w:rPr>
        <w:t xml:space="preserve">月</w:t>
      </w:r>
      <w:r>
        <w:rPr>
          <w:rFonts w:hint="eastAsia" w:ascii="宋体" w:hAnsi="宋体"/>
          <w:color w:val="000000"/>
          <w:sz w:val="28"/>
          <w:szCs w:val="24"/>
          <w:u w:val="single"/>
        </w:rPr>
        <w:t xml:space="preserve">  </w:t>
      </w:r>
      <w:r>
        <w:rPr>
          <w:rFonts w:hint="eastAsia" w:ascii="宋体" w:hAnsi="宋体"/>
          <w:color w:val="000000"/>
          <w:sz w:val="28"/>
          <w:szCs w:val="24"/>
        </w:rPr>
        <w:t xml:space="preserve">日</w:t>
      </w:r>
      <w:r>
        <w:rPr>
          <w:rFonts w:ascii="宋体" w:hAnsi="宋体"/>
          <w:color w:val="000000"/>
          <w:sz w:val="28"/>
          <w:szCs w:val="24"/>
        </w:rPr>
        <w:t xml:space="preserve">在相应位置签字或盖章后生效</w:t>
      </w:r>
      <w:r>
        <w:rPr>
          <w:rFonts w:hint="eastAsia" w:ascii="宋体" w:hAnsi="宋体"/>
          <w:color w:val="000000"/>
          <w:sz w:val="28"/>
          <w:szCs w:val="24"/>
        </w:rPr>
        <w:t xml:space="preserve">，特此声明。</w:t>
      </w:r>
      <w:r/>
    </w:p>
    <w:p>
      <w:pPr>
        <w:pStyle w:val="2265"/>
        <w:ind w:firstLine="560"/>
        <w:spacing w:line="360" w:lineRule="auto"/>
        <w:rPr>
          <w:rFonts w:ascii="宋体" w:hAnsi="宋体"/>
          <w:color w:val="000000"/>
          <w:sz w:val="28"/>
          <w:szCs w:val="24"/>
        </w:rPr>
      </w:pPr>
      <w:r>
        <w:rPr>
          <w:rFonts w:hint="eastAsia" w:ascii="宋体" w:hAnsi="宋体"/>
          <w:color w:val="000000"/>
          <w:sz w:val="28"/>
          <w:szCs w:val="24"/>
        </w:rPr>
        <w:t xml:space="preserve">委托代理人身份证号码：</w:t>
      </w:r>
      <w:r>
        <w:rPr>
          <w:rFonts w:hint="eastAsia" w:ascii="宋体" w:hAnsi="宋体"/>
          <w:color w:val="000000"/>
          <w:sz w:val="28"/>
          <w:szCs w:val="24"/>
          <w:u w:val="single"/>
        </w:rPr>
        <w:t xml:space="preserve">                        </w:t>
      </w:r>
      <w:r/>
    </w:p>
    <w:p>
      <w:pPr>
        <w:pStyle w:val="2265"/>
        <w:ind w:firstLine="560"/>
        <w:spacing w:line="360" w:lineRule="auto"/>
        <w:rPr>
          <w:rFonts w:ascii="宋体" w:hAnsi="宋体"/>
          <w:color w:val="000000"/>
          <w:sz w:val="28"/>
          <w:szCs w:val="24"/>
          <w:u w:val="single"/>
        </w:rPr>
      </w:pPr>
      <w:r>
        <w:rPr>
          <w:rFonts w:hint="eastAsia" w:ascii="宋体" w:hAnsi="宋体"/>
          <w:color w:val="000000"/>
          <w:sz w:val="28"/>
          <w:szCs w:val="24"/>
        </w:rPr>
        <w:t xml:space="preserve">委托代理人联系电话：</w:t>
      </w:r>
      <w:r>
        <w:rPr>
          <w:rFonts w:hint="eastAsia" w:ascii="宋体" w:hAnsi="宋体"/>
          <w:color w:val="000000"/>
          <w:sz w:val="28"/>
          <w:szCs w:val="24"/>
          <w:u w:val="single"/>
        </w:rPr>
        <w:t xml:space="preserve">       （手机）          </w:t>
      </w:r>
      <w:r/>
    </w:p>
    <w:p>
      <w:pPr>
        <w:pStyle w:val="2265"/>
        <w:ind w:firstLine="560"/>
        <w:spacing w:line="360" w:lineRule="auto"/>
        <w:rPr>
          <w:rFonts w:ascii="宋体" w:hAnsi="宋体"/>
          <w:color w:val="000000"/>
          <w:sz w:val="28"/>
          <w:szCs w:val="24"/>
          <w:u w:val="single"/>
        </w:rPr>
      </w:pPr>
      <w:r>
        <w:rPr>
          <w:rFonts w:hint="eastAsia" w:ascii="宋体" w:hAnsi="宋体"/>
          <w:color w:val="000000"/>
          <w:sz w:val="28"/>
          <w:szCs w:val="24"/>
        </w:rPr>
        <w:t xml:space="preserve">法定代表人签章：</w:t>
      </w:r>
      <w:r>
        <w:rPr>
          <w:rFonts w:hint="eastAsia" w:ascii="宋体" w:hAnsi="宋体"/>
          <w:color w:val="000000"/>
          <w:sz w:val="28"/>
          <w:szCs w:val="24"/>
          <w:u w:val="single"/>
        </w:rPr>
        <w:t xml:space="preserve">                    </w:t>
      </w:r>
      <w:r/>
    </w:p>
    <w:p>
      <w:pPr>
        <w:pStyle w:val="2265"/>
        <w:ind w:firstLine="560"/>
        <w:spacing w:line="360" w:lineRule="auto"/>
        <w:rPr>
          <w:rFonts w:ascii="宋体" w:hAnsi="宋体"/>
          <w:color w:val="000000"/>
          <w:sz w:val="28"/>
          <w:szCs w:val="24"/>
          <w:u w:val="single"/>
        </w:rPr>
      </w:pPr>
      <w:r>
        <w:rPr>
          <w:rFonts w:hint="eastAsia" w:ascii="宋体" w:hAnsi="宋体"/>
          <w:color w:val="000000"/>
          <w:sz w:val="28"/>
          <w:szCs w:val="24"/>
        </w:rPr>
        <w:t xml:space="preserve">          </w:t>
      </w:r>
      <w:r/>
    </w:p>
    <w:p>
      <w:pPr>
        <w:pStyle w:val="2265"/>
        <w:ind w:firstLine="560"/>
        <w:spacing w:line="360" w:lineRule="auto"/>
        <w:rPr>
          <w:rFonts w:ascii="宋体" w:hAnsi="宋体"/>
          <w:color w:val="000000"/>
          <w:sz w:val="28"/>
          <w:szCs w:val="24"/>
        </w:rPr>
      </w:pPr>
      <w:r>
        <w:rPr>
          <w:rFonts w:ascii="宋体" w:hAnsi="宋体"/>
          <w:color w:val="000000"/>
          <w:sz w:val="28"/>
          <w:szCs w:val="24"/>
        </w:rPr>
      </w:r>
      <w:r/>
    </w:p>
    <w:p>
      <w:pPr>
        <w:pStyle w:val="2265"/>
        <w:ind w:firstLine="560"/>
        <w:spacing w:line="360" w:lineRule="auto"/>
        <w:rPr>
          <w:rFonts w:ascii="宋体" w:hAnsi="宋体"/>
          <w:color w:val="000000"/>
          <w:sz w:val="28"/>
          <w:szCs w:val="24"/>
        </w:rPr>
      </w:pPr>
      <w:r>
        <w:rPr>
          <w:rFonts w:hint="eastAsia" w:ascii="宋体" w:hAnsi="宋体"/>
          <w:color w:val="000000"/>
          <w:sz w:val="28"/>
          <w:szCs w:val="24"/>
        </w:rPr>
        <w:t xml:space="preserve">供应商名称（公章）：</w:t>
      </w:r>
      <w:r/>
    </w:p>
    <w:p>
      <w:pPr>
        <w:pStyle w:val="2265"/>
        <w:ind w:firstLine="560"/>
        <w:spacing w:line="360" w:lineRule="auto"/>
        <w:rPr>
          <w:rFonts w:ascii="宋体" w:hAnsi="宋体"/>
          <w:color w:val="000000"/>
          <w:sz w:val="28"/>
          <w:szCs w:val="24"/>
          <w:u w:val="single"/>
        </w:rPr>
      </w:pPr>
      <w:r>
        <w:rPr>
          <w:rFonts w:hint="eastAsia" w:ascii="宋体" w:hAnsi="宋体"/>
          <w:color w:val="000000"/>
          <w:sz w:val="28"/>
          <w:szCs w:val="24"/>
        </w:rPr>
        <w:t xml:space="preserve">日     期：</w:t>
      </w:r>
      <w:r/>
    </w:p>
    <w:p>
      <w:pPr>
        <w:pStyle w:val="2265"/>
        <w:ind w:firstLine="560"/>
        <w:spacing w:line="360" w:lineRule="auto"/>
        <w:rPr>
          <w:rFonts w:ascii="宋体" w:hAnsi="宋体"/>
          <w:color w:val="000000"/>
          <w:sz w:val="28"/>
          <w:szCs w:val="24"/>
        </w:rPr>
      </w:pPr>
      <w:r>
        <w:rPr>
          <w:rFonts w:ascii="宋体" w:hAnsi="宋体"/>
          <w:color w:val="000000"/>
          <w:sz w:val="28"/>
          <w:szCs w:val="24"/>
        </w:rPr>
      </w:r>
      <w:r/>
    </w:p>
    <w:p>
      <w:pPr>
        <w:pStyle w:val="2265"/>
        <w:ind w:firstLine="562"/>
        <w:spacing w:line="360" w:lineRule="auto"/>
        <w:rPr>
          <w:rFonts w:ascii="宋体" w:hAnsi="宋体"/>
          <w:color w:val="000000"/>
          <w:sz w:val="24"/>
          <w:u w:val="single"/>
        </w:rPr>
      </w:pPr>
      <w:r>
        <w:rPr>
          <w:rFonts w:hint="eastAsia" w:ascii="宋体" w:hAnsi="宋体"/>
          <w:b/>
          <w:color w:val="000000"/>
          <w:sz w:val="28"/>
          <w:szCs w:val="28"/>
        </w:rPr>
        <w:t xml:space="preserve">附：委托代理人居民身份证扫描件</w:t>
      </w:r>
      <w:r/>
    </w:p>
    <w:p>
      <w:pPr>
        <w:pStyle w:val="2265"/>
        <w:ind w:firstLine="560"/>
        <w:spacing w:line="360" w:lineRule="auto"/>
      </w:pPr>
      <w:r>
        <w:rPr>
          <w:rFonts w:hint="eastAsia" w:ascii="宋体" w:hAnsi="宋体"/>
          <w:color w:val="000000"/>
          <w:sz w:val="28"/>
        </w:rPr>
        <w:t xml:space="preserve">注：“法定代表人”授权其他人投标的，须填写法定代表人身份证明书和本委托书。</w:t>
      </w:r>
      <w:r/>
    </w:p>
    <w:p>
      <w:pPr>
        <w:pStyle w:val="2266"/>
        <w:jc w:val="center"/>
        <w:outlineLvl w:val="2"/>
      </w:pPr>
      <w:r>
        <w:br w:type="page" w:clear="all"/>
      </w:r>
      <w:bookmarkStart w:id="252" w:name="_Toc256000078"/>
      <w:r>
        <w:rPr>
          <w:rFonts w:ascii="宋体" w:hAnsi="宋体" w:eastAsia="宋体" w:cs="宋体"/>
          <w:sz w:val="28"/>
        </w:rPr>
        <w:t xml:space="preserve">(十一)资格承诺函</w:t>
      </w:r>
      <w:bookmarkEnd w:id="252"/>
      <w:r/>
      <w:r/>
    </w:p>
    <w:p>
      <w:pPr>
        <w:pStyle w:val="2267"/>
        <w:spacing w:line="240" w:lineRule="auto"/>
        <w:rPr>
          <w:rFonts w:ascii="宋体" w:hAnsi="宋体" w:eastAsia="宋体" w:cs="宋体"/>
          <w:color w:val="000000"/>
          <w:sz w:val="30"/>
          <w:szCs w:val="30"/>
        </w:rPr>
        <w:outlineLvl w:val="9"/>
      </w:pPr>
      <w:r/>
      <w:bookmarkStart w:id="253" w:name="书签4"/>
      <w:r/>
      <w:bookmarkEnd w:id="253"/>
      <w:r/>
      <w:bookmarkStart w:id="254" w:name="_Toc256000079"/>
      <w:r/>
      <w:bookmarkStart w:id="255" w:name="_Toc11321"/>
      <w:r>
        <w:rPr>
          <w:rFonts w:hint="eastAsia" w:ascii="宋体" w:hAnsi="宋体" w:eastAsia="宋体" w:cs="宋体"/>
          <w:color w:val="000000"/>
          <w:sz w:val="30"/>
          <w:szCs w:val="30"/>
        </w:rPr>
        <w:t xml:space="preserve">资格承诺函</w:t>
      </w:r>
      <w:bookmarkEnd w:id="254"/>
      <w:r/>
      <w:bookmarkEnd w:id="255"/>
      <w:r/>
      <w:r/>
    </w:p>
    <w:p>
      <w:pPr>
        <w:pStyle w:val="2268"/>
        <w:jc w:val="left"/>
        <w:spacing w:line="560" w:lineRule="exact"/>
        <w:shd w:val="clear" w:color="auto" w:fill="ffffff"/>
        <w:widowControl/>
        <w:rPr>
          <w:rFonts w:ascii="宋体" w:hAnsi="宋体" w:cs="宋体"/>
          <w:color w:val="000000"/>
          <w:sz w:val="24"/>
          <w:u w:val="single"/>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p>
    <w:p>
      <w:pPr>
        <w:pStyle w:val="2268"/>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p>
    <w:p>
      <w:pPr>
        <w:pStyle w:val="2268"/>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p>
    <w:p>
      <w:pPr>
        <w:pStyle w:val="2268"/>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p>
    <w:p>
      <w:pPr>
        <w:pStyle w:val="2268"/>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p>
    <w:p>
      <w:pPr>
        <w:pStyle w:val="2268"/>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p>
    <w:p>
      <w:pPr>
        <w:pStyle w:val="2268"/>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p>
    <w:p>
      <w:pPr>
        <w:pStyle w:val="2268"/>
        <w:rPr>
          <w:rFonts w:ascii="宋体" w:hAnsi="宋体"/>
          <w:color w:val="000000"/>
          <w:sz w:val="24"/>
        </w:rPr>
      </w:pPr>
      <w:r>
        <w:rPr>
          <w:rFonts w:ascii="宋体" w:hAnsi="宋体"/>
          <w:color w:val="000000"/>
          <w:sz w:val="24"/>
        </w:rPr>
      </w:r>
      <w:r/>
    </w:p>
    <w:p>
      <w:pPr>
        <w:pStyle w:val="2268"/>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投标供应商（全称并盖章）：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pStyle w:val="2268"/>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供应商法定代表人或授权代表（签字或签章）：</w:t>
      </w:r>
      <w:r>
        <w:rPr>
          <w:rFonts w:hint="eastAsia" w:ascii="宋体" w:hAnsi="宋体" w:cs="宋体"/>
          <w:color w:val="000000"/>
          <w:sz w:val="24"/>
          <w:u w:val="single"/>
        </w:rPr>
        <w:t xml:space="preserve">    </w:t>
      </w:r>
      <w:r/>
    </w:p>
    <w:p>
      <w:pPr>
        <w:pStyle w:val="2268"/>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p>
    <w:p>
      <w:pPr>
        <w:pStyle w:val="2268"/>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p>
    <w:p>
      <w:pPr>
        <w:pStyle w:val="2268"/>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说明：</w:t>
      </w:r>
      <w:r/>
    </w:p>
    <w:p>
      <w:pPr>
        <w:pStyle w:val="2268"/>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1.供应商可自行选择是否提供本承诺函，若不提供本承诺函的，应按采购文件要求提供相应的证明材料。</w:t>
      </w:r>
      <w:r/>
    </w:p>
    <w:p>
      <w:pPr>
        <w:pStyle w:val="2268"/>
        <w:ind w:firstLine="420"/>
        <w:jc w:val="left"/>
        <w:spacing w:line="560" w:lineRule="exact"/>
        <w:shd w:val="clear" w:color="auto" w:fill="ffffff"/>
        <w:widowControl/>
        <w:rPr>
          <w:rFonts w:ascii="宋体" w:hAnsi="宋体"/>
          <w:b/>
          <w:color w:val="000000"/>
          <w:szCs w:val="21"/>
        </w:rPr>
      </w:pPr>
      <w:r>
        <w:rPr>
          <w:rFonts w:hint="eastAsia" w:ascii="宋体" w:hAnsi="宋体" w:cs="宋体"/>
          <w:color w:val="000000"/>
          <w:szCs w:val="21"/>
        </w:rPr>
        <w:t xml:space="preserve">2.供应商可删减承诺事项，删减的承诺事项须按采购文件要求提供相应的证明材料。比如删去本承诺函第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p>
    <w:p>
      <w:pPr>
        <w:pStyle w:val="2270"/>
        <w:jc w:val="center"/>
        <w:outlineLvl w:val="1"/>
      </w:pPr>
      <w:r>
        <w:br w:type="page" w:clear="all"/>
      </w:r>
      <w:bookmarkStart w:id="256" w:name="_Toc256000080"/>
      <w:r/>
      <w:bookmarkStart w:id="257" w:name="_Toc7258"/>
      <w:r>
        <w:rPr>
          <w:rFonts w:ascii="宋体" w:hAnsi="宋体" w:eastAsia="宋体" w:cs="宋体"/>
          <w:sz w:val="32"/>
        </w:rPr>
        <w:t xml:space="preserve">二、技术部分</w:t>
      </w:r>
      <w:bookmarkEnd w:id="256"/>
      <w:r/>
      <w:bookmarkEnd w:id="257"/>
      <w:r/>
      <w:r/>
    </w:p>
    <w:p>
      <w:pPr>
        <w:pStyle w:val="2271"/>
        <w:jc w:val="center"/>
        <w:rPr>
          <w:rFonts w:ascii="宋体" w:hAnsi="宋体" w:eastAsia="宋体" w:cs="宋体"/>
          <w:sz w:val="28"/>
        </w:rPr>
        <w:outlineLvl w:val="2"/>
      </w:pPr>
      <w:r>
        <w:br w:type="page" w:clear="all"/>
      </w:r>
      <w:bookmarkStart w:id="258" w:name="_Toc256000081"/>
      <w:r>
        <w:rPr>
          <w:rFonts w:ascii="宋体" w:hAnsi="宋体" w:eastAsia="宋体" w:cs="宋体"/>
          <w:sz w:val="28"/>
        </w:rPr>
        <w:t xml:space="preserve">(一)技术方案</w:t>
      </w:r>
      <w:bookmarkEnd w:id="258"/>
      <w:r/>
      <w:r/>
    </w:p>
    <w:p>
      <w:pPr>
        <w:pStyle w:val="2271"/>
        <w:jc w:val="center"/>
        <w:rPr>
          <w:rFonts w:ascii="宋体" w:hAnsi="宋体"/>
          <w:u w:val="single"/>
        </w:rPr>
      </w:pPr>
      <w:r>
        <w:rPr>
          <w:rFonts w:hint="eastAsia" w:ascii="宋体" w:hAnsi="宋体" w:eastAsia="宋体" w:cs="宋体"/>
        </w:rPr>
        <w:t xml:space="preserve">对应评分标准“技术或者服务水平”，依次详述，格式自拟。</w:t>
      </w:r>
      <w:r>
        <w:br w:type="page" w:clear="all"/>
      </w:r>
      <w:r/>
    </w:p>
    <w:p>
      <w:pPr>
        <w:pStyle w:val="2274"/>
        <w:jc w:val="center"/>
        <w:outlineLvl w:val="1"/>
      </w:pPr>
      <w:r/>
      <w:bookmarkStart w:id="259" w:name="_Toc27692"/>
      <w:r/>
      <w:bookmarkStart w:id="260" w:name="_Toc256000083"/>
      <w:r>
        <w:rPr>
          <w:rFonts w:ascii="宋体" w:hAnsi="宋体" w:eastAsia="宋体" w:cs="宋体"/>
          <w:sz w:val="32"/>
        </w:rPr>
        <w:t xml:space="preserve">三、商务部分</w:t>
      </w:r>
      <w:bookmarkEnd w:id="259"/>
      <w:r/>
      <w:bookmarkEnd w:id="260"/>
      <w:r/>
      <w:r/>
    </w:p>
    <w:p>
      <w:pPr>
        <w:pStyle w:val="2275"/>
        <w:jc w:val="center"/>
        <w:outlineLvl w:val="2"/>
      </w:pPr>
      <w:r>
        <w:br w:type="page" w:clear="all"/>
      </w:r>
      <w:bookmarkStart w:id="261" w:name="_Toc256000084"/>
      <w:r>
        <w:rPr>
          <w:rFonts w:ascii="宋体" w:hAnsi="宋体" w:eastAsia="宋体" w:cs="宋体"/>
          <w:sz w:val="28"/>
        </w:rPr>
        <w:t xml:space="preserve">(一)</w:t>
      </w:r>
      <w:r>
        <w:rPr>
          <w:rFonts w:hint="eastAsia" w:ascii="宋体" w:hAnsi="宋体" w:eastAsia="宋体" w:cs="宋体"/>
          <w:sz w:val="28"/>
        </w:rPr>
        <w:t xml:space="preserve">供应商</w:t>
      </w:r>
      <w:r>
        <w:rPr>
          <w:rFonts w:ascii="宋体" w:hAnsi="宋体" w:eastAsia="宋体" w:cs="宋体"/>
          <w:sz w:val="28"/>
        </w:rPr>
        <w:t xml:space="preserve">资质荣誉</w:t>
      </w:r>
      <w:bookmarkEnd w:id="261"/>
      <w:r/>
      <w:r/>
    </w:p>
    <w:p>
      <w:pPr>
        <w:pStyle w:val="2276"/>
      </w:pPr>
      <w:r>
        <w:rPr>
          <w:rFonts w:hint="eastAsia"/>
        </w:rPr>
        <w:t xml:space="preserve"> </w:t>
      </w:r>
      <w:r/>
    </w:p>
    <w:p>
      <w:pPr>
        <w:pStyle w:val="2277"/>
        <w:jc w:val="center"/>
        <w:outlineLvl w:val="2"/>
      </w:pPr>
      <w:r>
        <w:br w:type="page" w:clear="all"/>
      </w:r>
      <w:bookmarkStart w:id="262" w:name="_Toc256000085"/>
      <w:r>
        <w:rPr>
          <w:rFonts w:ascii="宋体" w:hAnsi="宋体" w:eastAsia="宋体" w:cs="宋体"/>
          <w:sz w:val="28"/>
        </w:rPr>
        <w:t xml:space="preserve">(二)经验</w:t>
      </w:r>
      <w:bookmarkEnd w:id="262"/>
      <w:r/>
      <w:r/>
    </w:p>
    <w:p>
      <w:pPr>
        <w:pStyle w:val="2278"/>
      </w:pPr>
      <w:r>
        <w:rPr>
          <w:rFonts w:hint="eastAsia"/>
        </w:rPr>
        <w:t xml:space="preserve"> </w:t>
      </w:r>
      <w:r/>
    </w:p>
    <w:p>
      <w:pPr>
        <w:pStyle w:val="2279"/>
        <w:jc w:val="center"/>
        <w:outlineLvl w:val="2"/>
      </w:pPr>
      <w:r>
        <w:br w:type="page" w:clear="all"/>
      </w:r>
      <w:bookmarkStart w:id="263" w:name="_Toc256000086"/>
      <w:r>
        <w:rPr>
          <w:rFonts w:ascii="宋体" w:hAnsi="宋体" w:eastAsia="宋体" w:cs="宋体"/>
          <w:sz w:val="28"/>
        </w:rPr>
        <w:t xml:space="preserve">(三)项目经理能力</w:t>
      </w:r>
      <w:bookmarkEnd w:id="263"/>
      <w:r/>
      <w:r/>
    </w:p>
    <w:tbl>
      <w:tblPr>
        <w:tblStyle w:val="6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jc w:val="center"/>
          <w:trHeight w:val="630"/>
        </w:trPr>
        <w:tc>
          <w:tcPr>
            <w:tcW w:w="1288" w:type="dxa"/>
            <w:vAlign w:val="center"/>
            <w:textDirection w:val="lrTb"/>
            <w:noWrap w:val="false"/>
          </w:tcPr>
          <w:p>
            <w:pPr>
              <w:pStyle w:val="2280"/>
              <w:ind w:firstLine="482"/>
              <w:spacing w:line="360" w:lineRule="auto"/>
              <w:rPr>
                <w:rFonts w:ascii="宋体" w:hAnsi="宋体"/>
                <w:bCs/>
                <w:color w:val="000000"/>
                <w:sz w:val="24"/>
                <w:szCs w:val="24"/>
              </w:rPr>
            </w:pPr>
            <w:r>
              <w:rPr>
                <w:rFonts w:ascii="宋体" w:hAnsi="宋体"/>
                <w:b/>
                <w:color w:val="000000"/>
                <w:sz w:val="24"/>
                <w:szCs w:val="24"/>
              </w:rPr>
              <w:br w:type="page" w:clear="all"/>
            </w:r>
            <w:r>
              <w:rPr>
                <w:rFonts w:hint="eastAsia" w:ascii="宋体" w:hAnsi="宋体"/>
                <w:bCs/>
                <w:color w:val="000000"/>
                <w:sz w:val="24"/>
                <w:szCs w:val="24"/>
              </w:rPr>
              <w:t xml:space="preserve">姓名</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textDirection w:val="lrTb"/>
            <w:noWrap w:val="false"/>
          </w:tcPr>
          <w:p>
            <w:pPr>
              <w:pStyle w:val="2280"/>
              <w:ind w:left="-15" w:firstLine="480"/>
              <w:spacing w:line="360" w:lineRule="auto"/>
              <w:rPr>
                <w:rFonts w:ascii="宋体" w:hAnsi="宋体"/>
                <w:bCs/>
                <w:color w:val="000000"/>
                <w:sz w:val="24"/>
                <w:szCs w:val="24"/>
              </w:rPr>
            </w:pPr>
            <w:r>
              <w:rPr>
                <w:rFonts w:hint="eastAsia" w:ascii="宋体" w:hAnsi="宋体"/>
                <w:bCs/>
                <w:color w:val="000000"/>
                <w:sz w:val="24"/>
                <w:szCs w:val="24"/>
              </w:rPr>
              <w:t xml:space="preserve">近3年工作业绩及承担的主要工作</w:t>
            </w:r>
            <w:r/>
          </w:p>
        </w:tc>
      </w:tr>
      <w:tr>
        <w:trPr>
          <w:cantSplit/>
          <w:jc w:val="center"/>
          <w:trHeight w:val="630"/>
        </w:trPr>
        <w:tc>
          <w:tcPr>
            <w:tcW w:w="1288" w:type="dxa"/>
            <w:vAlign w:val="center"/>
            <w:textDirection w:val="lrTb"/>
            <w:noWrap w:val="false"/>
          </w:tcPr>
          <w:p>
            <w:pPr>
              <w:pStyle w:val="2280"/>
              <w:ind w:firstLine="480"/>
              <w:spacing w:line="360" w:lineRule="auto"/>
              <w:rPr>
                <w:rFonts w:ascii="宋体" w:hAnsi="宋体"/>
                <w:bCs/>
                <w:color w:val="000000"/>
                <w:sz w:val="24"/>
                <w:szCs w:val="24"/>
              </w:rPr>
            </w:pPr>
            <w:r>
              <w:rPr>
                <w:rFonts w:hint="eastAsia" w:ascii="宋体" w:hAnsi="宋体"/>
                <w:bCs/>
                <w:color w:val="000000"/>
                <w:sz w:val="24"/>
                <w:szCs w:val="24"/>
              </w:rPr>
              <w:t xml:space="preserve">性别</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restart"/>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ind w:firstLine="480"/>
              <w:spacing w:line="360" w:lineRule="auto"/>
              <w:rPr>
                <w:rFonts w:ascii="宋体" w:hAnsi="宋体"/>
                <w:bCs/>
                <w:color w:val="000000"/>
                <w:sz w:val="24"/>
                <w:szCs w:val="24"/>
              </w:rPr>
            </w:pPr>
            <w:r>
              <w:rPr>
                <w:rFonts w:hint="eastAsia" w:ascii="宋体" w:hAnsi="宋体"/>
                <w:bCs/>
                <w:color w:val="000000"/>
                <w:sz w:val="24"/>
                <w:szCs w:val="24"/>
              </w:rPr>
              <w:t xml:space="preserve">年龄</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ind w:firstLine="480"/>
              <w:spacing w:line="360" w:lineRule="auto"/>
              <w:rPr>
                <w:rFonts w:ascii="宋体" w:hAnsi="宋体"/>
                <w:bCs/>
                <w:color w:val="000000"/>
                <w:sz w:val="24"/>
                <w:szCs w:val="24"/>
              </w:rPr>
            </w:pPr>
            <w:r>
              <w:rPr>
                <w:rFonts w:hint="eastAsia" w:ascii="宋体" w:hAnsi="宋体"/>
                <w:bCs/>
                <w:color w:val="000000"/>
                <w:sz w:val="24"/>
                <w:szCs w:val="24"/>
              </w:rPr>
              <w:t xml:space="preserve">职称</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毕业时间</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所学专业</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学历</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证书名称</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专业资格</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630"/>
        </w:trPr>
        <w:tc>
          <w:tcPr>
            <w:tcW w:w="1288" w:type="dxa"/>
            <w:vAlign w:val="center"/>
            <w:textDirection w:val="lrTb"/>
            <w:noWrap w:val="false"/>
          </w:tcPr>
          <w:p>
            <w:pPr>
              <w:pStyle w:val="2280"/>
              <w:jc w:val="center"/>
              <w:spacing w:line="360" w:lineRule="auto"/>
              <w:rPr>
                <w:rFonts w:ascii="宋体" w:hAnsi="宋体"/>
                <w:bCs/>
                <w:color w:val="000000"/>
                <w:sz w:val="24"/>
                <w:szCs w:val="24"/>
              </w:rPr>
            </w:pPr>
            <w:r>
              <w:rPr>
                <w:rFonts w:hint="eastAsia" w:ascii="宋体" w:hAnsi="宋体"/>
                <w:bCs/>
                <w:color w:val="000000"/>
                <w:sz w:val="24"/>
                <w:szCs w:val="24"/>
              </w:rPr>
              <w:t xml:space="preserve">联系电话</w:t>
            </w:r>
            <w:r/>
          </w:p>
        </w:tc>
        <w:tc>
          <w:tcPr>
            <w:tcW w:w="91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c>
          <w:tcPr>
            <w:tcW w:w="2795" w:type="dxa"/>
            <w:vAlign w:val="center"/>
            <w:vMerge w:val="continue"/>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r>
        <w:trPr>
          <w:jc w:val="center"/>
          <w:trHeight w:val="1435"/>
        </w:trPr>
        <w:tc>
          <w:tcPr>
            <w:tcW w:w="1288" w:type="dxa"/>
            <w:vAlign w:val="center"/>
            <w:textDirection w:val="lrTb"/>
            <w:noWrap w:val="false"/>
          </w:tcPr>
          <w:p>
            <w:pPr>
              <w:pStyle w:val="2280"/>
              <w:ind w:left="-15"/>
              <w:jc w:val="center"/>
              <w:spacing w:line="360" w:lineRule="auto"/>
              <w:rPr>
                <w:rFonts w:ascii="宋体" w:hAnsi="宋体"/>
                <w:bCs/>
                <w:color w:val="000000"/>
                <w:sz w:val="24"/>
                <w:szCs w:val="24"/>
              </w:rPr>
            </w:pPr>
            <w:r>
              <w:rPr>
                <w:rFonts w:hint="eastAsia" w:ascii="宋体" w:hAnsi="宋体"/>
                <w:bCs/>
                <w:color w:val="000000"/>
                <w:sz w:val="24"/>
                <w:szCs w:val="24"/>
              </w:rPr>
              <w:t xml:space="preserve">曾担任项目主要负责人的项目</w:t>
            </w:r>
            <w:r/>
          </w:p>
        </w:tc>
        <w:tc>
          <w:tcPr>
            <w:gridSpan w:val="2"/>
            <w:tcW w:w="6327" w:type="dxa"/>
            <w:vAlign w:val="center"/>
            <w:textDirection w:val="lrTb"/>
            <w:noWrap w:val="false"/>
          </w:tcPr>
          <w:p>
            <w:pPr>
              <w:pStyle w:val="2280"/>
              <w:ind w:left="-15" w:firstLine="480"/>
              <w:spacing w:line="360" w:lineRule="auto"/>
              <w:rPr>
                <w:rFonts w:ascii="宋体" w:hAnsi="宋体"/>
                <w:bCs/>
                <w:color w:val="000000"/>
                <w:sz w:val="24"/>
                <w:szCs w:val="24"/>
              </w:rPr>
            </w:pPr>
            <w:r>
              <w:rPr>
                <w:rFonts w:ascii="宋体" w:hAnsi="宋体"/>
                <w:bCs/>
                <w:color w:val="000000"/>
                <w:sz w:val="24"/>
                <w:szCs w:val="24"/>
              </w:rPr>
            </w:r>
            <w:r/>
          </w:p>
        </w:tc>
      </w:tr>
    </w:tbl>
    <w:p>
      <w:pPr>
        <w:pStyle w:val="2280"/>
        <w:jc w:val="left"/>
        <w:widowControl/>
        <w:rPr>
          <w:rFonts w:ascii="宋体" w:hAnsi="宋体"/>
          <w:b/>
          <w:color w:val="000000"/>
          <w:sz w:val="24"/>
          <w:szCs w:val="24"/>
        </w:rPr>
      </w:pPr>
      <w:r>
        <w:rPr>
          <w:rFonts w:ascii="宋体" w:hAnsi="宋体"/>
          <w:b/>
          <w:color w:val="000000"/>
          <w:sz w:val="24"/>
          <w:szCs w:val="24"/>
        </w:rPr>
      </w:r>
      <w:r/>
    </w:p>
    <w:p>
      <w:pPr>
        <w:pStyle w:val="2280"/>
        <w:ind w:firstLine="482"/>
        <w:spacing w:line="360" w:lineRule="auto"/>
        <w:rPr>
          <w:rFonts w:ascii="宋体" w:hAnsi="宋体"/>
          <w:bCs/>
          <w:color w:val="000000"/>
          <w:sz w:val="24"/>
          <w:szCs w:val="24"/>
          <w:u w:val="single"/>
        </w:rPr>
      </w:pPr>
      <w:r>
        <w:rPr>
          <w:rFonts w:hint="eastAsia" w:ascii="宋体" w:hAnsi="宋体"/>
          <w:b/>
          <w:bCs/>
          <w:color w:val="000000"/>
          <w:sz w:val="24"/>
          <w:szCs w:val="24"/>
        </w:rPr>
        <w:t xml:space="preserve">注：</w:t>
      </w:r>
      <w:r>
        <w:rPr>
          <w:rFonts w:hint="eastAsia" w:ascii="宋体" w:hAnsi="宋体"/>
          <w:bCs/>
          <w:color w:val="000000"/>
          <w:sz w:val="24"/>
          <w:szCs w:val="24"/>
        </w:rPr>
        <w:t xml:space="preserve">1、</w:t>
      </w:r>
      <w:r>
        <w:rPr>
          <w:rFonts w:hint="eastAsia" w:ascii="宋体" w:hAnsi="宋体"/>
          <w:bCs/>
          <w:color w:val="000000"/>
          <w:sz w:val="24"/>
          <w:szCs w:val="24"/>
          <w:u w:val="single"/>
        </w:rPr>
        <w:t xml:space="preserve">项目经理具有资格证书的，应在本栏目</w:t>
      </w:r>
      <w:r>
        <w:rPr>
          <w:rFonts w:hint="eastAsia" w:ascii="宋体" w:hAnsi="宋体"/>
          <w:color w:val="000000"/>
          <w:sz w:val="24"/>
          <w:szCs w:val="24"/>
          <w:u w:val="single"/>
        </w:rPr>
        <w:t xml:space="preserve">提交相关证书扫描件。</w:t>
      </w:r>
      <w:r/>
    </w:p>
    <w:p>
      <w:pPr>
        <w:pStyle w:val="2280"/>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列入本表人员如要更换，需经采购人同意。擅自更换属违约行为。</w:t>
      </w:r>
      <w:r/>
    </w:p>
    <w:p>
      <w:pPr>
        <w:pStyle w:val="2280"/>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3、</w:t>
      </w:r>
      <w:r>
        <w:rPr>
          <w:rFonts w:hint="eastAsia" w:ascii="宋体" w:hAnsi="宋体"/>
          <w:bCs/>
          <w:color w:val="000000"/>
          <w:sz w:val="24"/>
          <w:szCs w:val="24"/>
          <w:u w:val="single"/>
        </w:rPr>
        <w:t xml:space="preserve">项目经理须提供近半年（至少一个月）供应商为其缴纳社会保险的证明材料。</w:t>
      </w:r>
      <w:r/>
    </w:p>
    <w:p>
      <w:pPr>
        <w:pStyle w:val="2280"/>
      </w:pPr>
      <w:r>
        <w:rPr>
          <w:rFonts w:hint="eastAsia"/>
        </w:rPr>
        <w:t xml:space="preserve"> </w:t>
      </w:r>
      <w:r/>
    </w:p>
    <w:p>
      <w:pPr>
        <w:pStyle w:val="2281"/>
        <w:jc w:val="center"/>
        <w:outlineLvl w:val="2"/>
      </w:pPr>
      <w:r>
        <w:br w:type="page" w:clear="all"/>
      </w:r>
      <w:bookmarkStart w:id="264" w:name="_Toc256000087"/>
      <w:r>
        <w:rPr>
          <w:rFonts w:ascii="宋体" w:hAnsi="宋体" w:eastAsia="宋体" w:cs="宋体"/>
          <w:sz w:val="28"/>
        </w:rPr>
        <w:t xml:space="preserve">(四)项目实施成员能力</w:t>
      </w:r>
      <w:bookmarkEnd w:id="264"/>
      <w:r/>
      <w:r/>
    </w:p>
    <w:tbl>
      <w:tblPr>
        <w:tblStyle w:val="67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p>
        </w:tc>
        <w:tc>
          <w:tcPr>
            <w:tcW w:w="479"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姓名</w:t>
            </w:r>
            <w:r/>
          </w:p>
        </w:tc>
        <w:tc>
          <w:tcPr>
            <w:tcW w:w="822"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身份证号</w:t>
            </w:r>
            <w:r/>
          </w:p>
        </w:tc>
        <w:tc>
          <w:tcPr>
            <w:tcW w:w="753"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人员类别</w:t>
            </w:r>
            <w:r/>
          </w:p>
        </w:tc>
        <w:tc>
          <w:tcPr>
            <w:tcW w:w="1028"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技术证书、级别</w:t>
            </w:r>
            <w:r/>
          </w:p>
        </w:tc>
        <w:tc>
          <w:tcPr>
            <w:tcW w:w="1027"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相关工作经验</w:t>
            </w:r>
            <w:r/>
          </w:p>
        </w:tc>
        <w:tc>
          <w:tcPr>
            <w:tcW w:w="479" w:type="dxa"/>
            <w:textDirection w:val="lrTb"/>
            <w:noWrap w:val="false"/>
          </w:tcPr>
          <w:p>
            <w:pPr>
              <w:pStyle w:val="2282"/>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p>
        </w:tc>
      </w:tr>
      <w:tr>
        <w:trPr/>
        <w:tc>
          <w:tcPr>
            <w:tcW w:w="411"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282"/>
              <w:spacing w:line="360" w:lineRule="auto"/>
              <w:rPr>
                <w:rFonts w:ascii="宋体" w:hAnsi="宋体"/>
                <w:b/>
                <w:color w:val="000000"/>
                <w:sz w:val="18"/>
                <w:szCs w:val="18"/>
              </w:rPr>
            </w:pPr>
            <w:r>
              <w:rPr>
                <w:rFonts w:ascii="宋体" w:hAnsi="宋体"/>
                <w:b/>
                <w:color w:val="000000"/>
                <w:sz w:val="18"/>
                <w:szCs w:val="18"/>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r>
        <w:trPr/>
        <w:tc>
          <w:tcPr>
            <w:tcW w:w="411"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822"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753"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8"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1027"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c>
          <w:tcPr>
            <w:tcW w:w="479" w:type="dxa"/>
            <w:textDirection w:val="lrTb"/>
            <w:noWrap w:val="false"/>
          </w:tcPr>
          <w:p>
            <w:pPr>
              <w:pStyle w:val="2282"/>
              <w:spacing w:line="360" w:lineRule="auto"/>
              <w:rPr>
                <w:rFonts w:ascii="宋体" w:hAnsi="宋体"/>
                <w:b/>
                <w:color w:val="000000"/>
                <w:sz w:val="24"/>
                <w:szCs w:val="24"/>
              </w:rPr>
            </w:pPr>
            <w:r>
              <w:rPr>
                <w:rFonts w:ascii="宋体" w:hAnsi="宋体"/>
                <w:b/>
                <w:color w:val="000000"/>
                <w:sz w:val="24"/>
                <w:szCs w:val="24"/>
              </w:rPr>
            </w:r>
            <w:r/>
          </w:p>
        </w:tc>
      </w:tr>
    </w:tbl>
    <w:p>
      <w:pPr>
        <w:pStyle w:val="2282"/>
        <w:ind w:firstLine="480"/>
        <w:spacing w:before="156" w:line="360" w:lineRule="auto"/>
        <w:rPr>
          <w:rFonts w:ascii="宋体" w:hAnsi="宋体"/>
          <w:color w:val="000000"/>
          <w:sz w:val="24"/>
          <w:szCs w:val="24"/>
          <w:u w:val="single"/>
        </w:rPr>
      </w:pPr>
      <w:r>
        <w:rPr>
          <w:rFonts w:hint="eastAsia" w:ascii="宋体" w:hAnsi="宋体"/>
          <w:color w:val="000000"/>
          <w:sz w:val="24"/>
          <w:szCs w:val="24"/>
          <w:u w:val="single"/>
        </w:rPr>
        <w:t xml:space="preserve">注：1、行数不够，请自行添加。</w:t>
      </w:r>
      <w:r/>
    </w:p>
    <w:p>
      <w:pPr>
        <w:pStyle w:val="2282"/>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2、列入本表人员如要更换，须经采购人同意，擅自更换属违约行为。</w:t>
      </w:r>
      <w:r/>
    </w:p>
    <w:p>
      <w:pPr>
        <w:pStyle w:val="2282"/>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3、列入上表人员需提供近半年（至少一个月）供应商为其缴纳社会保险的证明材料。</w:t>
      </w:r>
      <w:r/>
    </w:p>
    <w:p>
      <w:pPr>
        <w:pStyle w:val="2282"/>
        <w:ind w:firstLine="480"/>
        <w:spacing w:line="360" w:lineRule="auto"/>
        <w:rPr>
          <w:rFonts w:ascii="宋体" w:hAnsi="宋体"/>
          <w:color w:val="000000"/>
          <w:sz w:val="24"/>
          <w:szCs w:val="24"/>
          <w:u w:val="single"/>
        </w:rPr>
      </w:pPr>
      <w:r>
        <w:rPr>
          <w:rFonts w:hint="eastAsia" w:ascii="宋体" w:hAnsi="宋体"/>
          <w:color w:val="000000"/>
          <w:sz w:val="24"/>
          <w:szCs w:val="24"/>
          <w:u w:val="single"/>
        </w:rPr>
        <w:t xml:space="preserve">4、列入上表人员具有相关证书、工作经验的，应在本栏目提交相关证明材料扫描件。</w:t>
      </w:r>
      <w:r/>
    </w:p>
    <w:p>
      <w:pPr>
        <w:pStyle w:val="2282"/>
      </w:pPr>
      <w:r>
        <w:rPr>
          <w:rFonts w:hint="eastAsia"/>
        </w:rPr>
        <w:t xml:space="preserve"> </w:t>
      </w:r>
      <w:r/>
    </w:p>
    <w:p>
      <w:pPr>
        <w:pStyle w:val="2283"/>
        <w:jc w:val="center"/>
        <w:outlineLvl w:val="2"/>
      </w:pPr>
      <w:r>
        <w:br w:type="page" w:clear="all"/>
      </w:r>
      <w:bookmarkStart w:id="265" w:name="_Toc256000088"/>
      <w:r>
        <w:rPr>
          <w:rFonts w:ascii="宋体" w:hAnsi="宋体" w:eastAsia="宋体" w:cs="宋体"/>
          <w:sz w:val="28"/>
        </w:rPr>
        <w:t xml:space="preserve">(五)诚实守信记录</w:t>
      </w:r>
      <w:bookmarkEnd w:id="265"/>
      <w:r/>
      <w:r/>
    </w:p>
    <w:p>
      <w:pPr>
        <w:pStyle w:val="2284"/>
      </w:pPr>
      <w:r>
        <w:rPr>
          <w:rFonts w:hint="eastAsia"/>
        </w:rPr>
        <w:t xml:space="preserve"> </w:t>
      </w:r>
      <w:r/>
    </w:p>
    <w:p>
      <w:pPr>
        <w:pStyle w:val="2285"/>
        <w:jc w:val="center"/>
        <w:outlineLvl w:val="2"/>
      </w:pPr>
      <w:r>
        <w:br w:type="page" w:clear="all"/>
      </w:r>
      <w:bookmarkStart w:id="266" w:name="_Toc256000089"/>
      <w:r>
        <w:rPr>
          <w:rFonts w:ascii="宋体" w:hAnsi="宋体" w:eastAsia="宋体" w:cs="宋体"/>
          <w:sz w:val="28"/>
        </w:rPr>
        <w:t xml:space="preserve">(六)开标一览表</w:t>
      </w:r>
      <w:bookmarkEnd w:id="266"/>
      <w:r/>
      <w:r/>
    </w:p>
    <w:p>
      <w:pPr>
        <w:pStyle w:val="2286"/>
      </w:pPr>
      <w:r>
        <w:rPr>
          <w:rFonts w:ascii="宋体" w:hAnsi="宋体" w:eastAsia="宋体" w:cs="宋体"/>
        </w:rPr>
        <w:t xml:space="preserve">﻿ </w:t>
      </w:r>
      <w:r/>
    </w:p>
    <w:p>
      <w:pPr>
        <w:pStyle w:val="2286"/>
        <w:jc w:val="center"/>
        <w:spacing w:before="320" w:after="320"/>
        <w:rPr>
          <w:rFonts w:ascii="宋体" w:hAnsi="宋体" w:eastAsia="宋体" w:cs="宋体"/>
          <w:sz w:val="32"/>
          <w:szCs w:val="32"/>
        </w:rPr>
      </w:pPr>
      <w:r>
        <w:rPr>
          <w:rFonts w:ascii="宋体" w:hAnsi="宋体" w:eastAsia="宋体" w:cs="宋体"/>
          <w:b/>
          <w:bCs/>
          <w:sz w:val="32"/>
          <w:szCs w:val="32"/>
        </w:rPr>
        <w:t xml:space="preserve">开</w:t>
      </w:r>
      <w:r>
        <w:rPr>
          <w:rFonts w:hint="eastAsia" w:ascii="宋体" w:hAnsi="宋体" w:eastAsia="宋体" w:cs="宋体"/>
          <w:b/>
          <w:bCs/>
          <w:sz w:val="32"/>
          <w:szCs w:val="32"/>
        </w:rPr>
        <w:t xml:space="preserve"> </w:t>
      </w:r>
      <w:r>
        <w:rPr>
          <w:rFonts w:ascii="宋体" w:hAnsi="宋体" w:eastAsia="宋体" w:cs="宋体"/>
          <w:b/>
          <w:bCs/>
          <w:sz w:val="32"/>
          <w:szCs w:val="32"/>
        </w:rPr>
        <w:t xml:space="preserve">标</w:t>
      </w:r>
      <w:r>
        <w:rPr>
          <w:rFonts w:hint="eastAsia" w:ascii="宋体" w:hAnsi="宋体" w:eastAsia="宋体" w:cs="宋体"/>
          <w:b/>
          <w:bCs/>
          <w:sz w:val="32"/>
          <w:szCs w:val="32"/>
        </w:rPr>
        <w:t xml:space="preserve"> </w:t>
      </w:r>
      <w:r>
        <w:rPr>
          <w:rFonts w:ascii="宋体" w:hAnsi="宋体" w:eastAsia="宋体" w:cs="宋体"/>
          <w:b/>
          <w:bCs/>
          <w:sz w:val="32"/>
          <w:szCs w:val="32"/>
        </w:rPr>
        <w:t xml:space="preserve">一</w:t>
      </w:r>
      <w:r>
        <w:rPr>
          <w:rFonts w:hint="eastAsia" w:ascii="宋体" w:hAnsi="宋体" w:eastAsia="宋体" w:cs="宋体"/>
          <w:b/>
          <w:bCs/>
          <w:sz w:val="32"/>
          <w:szCs w:val="32"/>
        </w:rPr>
        <w:t xml:space="preserve"> </w:t>
      </w:r>
      <w:r>
        <w:rPr>
          <w:rFonts w:ascii="宋体" w:hAnsi="宋体" w:eastAsia="宋体" w:cs="宋体"/>
          <w:b/>
          <w:bCs/>
          <w:sz w:val="32"/>
          <w:szCs w:val="32"/>
        </w:rPr>
        <w:t xml:space="preserve">览</w:t>
      </w:r>
      <w:r>
        <w:rPr>
          <w:rFonts w:hint="eastAsia" w:ascii="宋体" w:hAnsi="宋体" w:eastAsia="宋体" w:cs="宋体"/>
          <w:b/>
          <w:bCs/>
          <w:sz w:val="32"/>
          <w:szCs w:val="32"/>
        </w:rPr>
        <w:t xml:space="preserve"> </w:t>
      </w:r>
      <w:r>
        <w:rPr>
          <w:rFonts w:ascii="宋体" w:hAnsi="宋体" w:eastAsia="宋体" w:cs="宋体"/>
          <w:b/>
          <w:bCs/>
          <w:sz w:val="32"/>
          <w:szCs w:val="32"/>
        </w:rPr>
        <w:t xml:space="preserve">表</w:t>
      </w:r>
      <w:r/>
    </w:p>
    <w:p>
      <w:pPr>
        <w:pStyle w:val="2286"/>
        <w:spacing w:before="240" w:after="240"/>
        <w:rPr>
          <w:rFonts w:ascii="宋体" w:hAnsi="宋体" w:eastAsia="宋体" w:cs="宋体"/>
        </w:rPr>
      </w:pPr>
      <w:r>
        <w:rPr>
          <w:rFonts w:ascii="宋体" w:hAnsi="宋体" w:eastAsia="宋体" w:cs="宋体"/>
        </w:rPr>
        <w:t xml:space="preserve">单位名称（加盖公章）： </w:t>
      </w:r>
      <w:r/>
    </w:p>
    <w:tbl>
      <w:tblPr>
        <w:tblStyle w:val="67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4492" w:type="dxa"/>
            <w:vAlign w:val="center"/>
            <w:textDirection w:val="lrTb"/>
            <w:noWrap w:val="false"/>
          </w:tcPr>
          <w:p>
            <w:pPr>
              <w:pStyle w:val="2286"/>
              <w:jc w:val="center"/>
              <w:rPr>
                <w:rFonts w:ascii="宋体" w:hAnsi="宋体" w:eastAsia="宋体" w:cs="宋体"/>
              </w:rPr>
            </w:pPr>
            <w:r>
              <w:rPr>
                <w:rFonts w:ascii="宋体" w:hAnsi="宋体" w:eastAsia="宋体" w:cs="宋体"/>
              </w:rPr>
              <w:t xml:space="preserve">标题 </w:t>
            </w:r>
            <w:r/>
          </w:p>
        </w:tc>
        <w:tc>
          <w:tcPr>
            <w:tcMar>
              <w:left w:w="0" w:type="dxa"/>
              <w:top w:w="0" w:type="dxa"/>
              <w:right w:w="0" w:type="dxa"/>
              <w:bottom w:w="0" w:type="dxa"/>
            </w:tcMar>
            <w:tcW w:w="4493" w:type="dxa"/>
            <w:vAlign w:val="center"/>
            <w:textDirection w:val="lrTb"/>
            <w:noWrap w:val="false"/>
          </w:tcPr>
          <w:p>
            <w:pPr>
              <w:pStyle w:val="2286"/>
              <w:jc w:val="center"/>
              <w:rPr>
                <w:rFonts w:ascii="宋体" w:hAnsi="宋体" w:eastAsia="宋体" w:cs="宋体"/>
              </w:rPr>
            </w:pPr>
            <w:r>
              <w:rPr>
                <w:rFonts w:ascii="宋体" w:hAnsi="宋体" w:eastAsia="宋体" w:cs="宋体"/>
              </w:rPr>
              <w:t xml:space="preserve">内容</w:t>
            </w:r>
            <w:r/>
          </w:p>
        </w:tc>
      </w:tr>
      <w:tr>
        <w:trPr>
          <w:trHeight w:val="900"/>
        </w:trPr>
        <w:tc>
          <w:tcPr>
            <w:tcMar>
              <w:left w:w="0" w:type="dxa"/>
              <w:top w:w="0" w:type="dxa"/>
              <w:right w:w="0" w:type="dxa"/>
              <w:bottom w:w="0" w:type="dxa"/>
            </w:tcMar>
            <w:tcW w:w="4492" w:type="dxa"/>
            <w:vAlign w:val="center"/>
            <w:textDirection w:val="lrTb"/>
            <w:noWrap w:val="false"/>
          </w:tcPr>
          <w:p>
            <w:pPr>
              <w:pStyle w:val="2286"/>
              <w:jc w:val="center"/>
              <w:rPr>
                <w:rFonts w:ascii="宋体" w:hAnsi="宋体" w:eastAsia="宋体" w:cs="宋体"/>
              </w:rPr>
            </w:pPr>
            <w:r>
              <w:rPr>
                <w:rFonts w:hint="eastAsia" w:ascii="宋体" w:hAnsi="宋体" w:eastAsia="宋体" w:cs="宋体"/>
              </w:rPr>
              <w:t xml:space="preserve">项目</w:t>
            </w:r>
            <w:r>
              <w:rPr>
                <w:rFonts w:ascii="宋体" w:hAnsi="宋体" w:eastAsia="宋体" w:cs="宋体"/>
              </w:rPr>
              <w:t xml:space="preserve">名称</w:t>
            </w:r>
            <w:r/>
          </w:p>
        </w:tc>
        <w:tc>
          <w:tcPr>
            <w:tcMar>
              <w:left w:w="0" w:type="dxa"/>
              <w:top w:w="0" w:type="dxa"/>
              <w:right w:w="0" w:type="dxa"/>
              <w:bottom w:w="0" w:type="dxa"/>
            </w:tcMar>
            <w:tcW w:w="4493" w:type="dxa"/>
            <w:vAlign w:val="center"/>
            <w:textDirection w:val="lrTb"/>
            <w:noWrap w:val="false"/>
          </w:tcPr>
          <w:p>
            <w:pPr>
              <w:pStyle w:val="2286"/>
              <w:jc w:val="center"/>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492" w:type="dxa"/>
            <w:vAlign w:val="center"/>
            <w:textDirection w:val="lrTb"/>
            <w:noWrap w:val="false"/>
          </w:tcPr>
          <w:p>
            <w:pPr>
              <w:pStyle w:val="2286"/>
              <w:jc w:val="center"/>
              <w:rPr>
                <w:rFonts w:ascii="宋体" w:hAnsi="宋体" w:eastAsia="宋体" w:cs="宋体"/>
              </w:rPr>
            </w:pPr>
            <w:r>
              <w:rPr>
                <w:rFonts w:hint="eastAsia" w:ascii="宋体" w:hAnsi="宋体" w:eastAsia="宋体" w:cs="宋体"/>
              </w:rPr>
              <w:t xml:space="preserve">项目总报价</w:t>
            </w:r>
            <w:r/>
          </w:p>
        </w:tc>
        <w:tc>
          <w:tcPr>
            <w:tcMar>
              <w:left w:w="0" w:type="dxa"/>
              <w:top w:w="0" w:type="dxa"/>
              <w:right w:w="0" w:type="dxa"/>
              <w:bottom w:w="0" w:type="dxa"/>
            </w:tcMar>
            <w:tcW w:w="4493" w:type="dxa"/>
            <w:vAlign w:val="center"/>
            <w:textDirection w:val="lrTb"/>
            <w:noWrap w:val="false"/>
          </w:tcPr>
          <w:p>
            <w:pPr>
              <w:pStyle w:val="2286"/>
              <w:jc w:val="center"/>
              <w:rPr>
                <w:rFonts w:ascii="宋体" w:hAnsi="宋体" w:eastAsia="宋体" w:cs="宋体"/>
              </w:rPr>
            </w:pPr>
            <w:r>
              <w:rPr>
                <w:rFonts w:hint="eastAsia" w:ascii="宋体" w:hAnsi="宋体" w:eastAsia="宋体" w:cs="宋体"/>
              </w:rPr>
              <w:t xml:space="preserve">元/年</w:t>
            </w:r>
            <w:r/>
          </w:p>
        </w:tc>
      </w:tr>
      <w:tr>
        <w:trPr>
          <w:trHeight w:val="900"/>
        </w:trPr>
        <w:tc>
          <w:tcPr>
            <w:tcMar>
              <w:left w:w="0" w:type="dxa"/>
              <w:top w:w="0" w:type="dxa"/>
              <w:right w:w="0" w:type="dxa"/>
              <w:bottom w:w="0" w:type="dxa"/>
            </w:tcMar>
            <w:tcW w:w="4492" w:type="dxa"/>
            <w:vAlign w:val="center"/>
            <w:textDirection w:val="lrTb"/>
            <w:noWrap w:val="false"/>
          </w:tcPr>
          <w:p>
            <w:pPr>
              <w:pStyle w:val="2286"/>
              <w:jc w:val="center"/>
              <w:rPr>
                <w:rFonts w:ascii="宋体" w:hAnsi="宋体" w:eastAsia="宋体" w:cs="宋体"/>
              </w:rPr>
            </w:pPr>
            <w:r>
              <w:rPr>
                <w:rFonts w:ascii="宋体" w:hAnsi="宋体" w:eastAsia="宋体" w:cs="宋体"/>
              </w:rPr>
              <w:t xml:space="preserve">服务期</w:t>
            </w:r>
            <w:r/>
          </w:p>
        </w:tc>
        <w:tc>
          <w:tcPr>
            <w:tcMar>
              <w:left w:w="0" w:type="dxa"/>
              <w:top w:w="0" w:type="dxa"/>
              <w:right w:w="0" w:type="dxa"/>
              <w:bottom w:w="0" w:type="dxa"/>
            </w:tcMar>
            <w:tcW w:w="4493" w:type="dxa"/>
            <w:vAlign w:val="center"/>
            <w:textDirection w:val="lrTb"/>
            <w:noWrap w:val="false"/>
          </w:tcPr>
          <w:p>
            <w:pPr>
              <w:pStyle w:val="2286"/>
              <w:jc w:val="center"/>
              <w:rPr>
                <w:rFonts w:hint="eastAsia" w:ascii="宋体" w:hAnsi="宋体" w:eastAsia="宋体" w:cs="宋体"/>
                <w:lang w:val="en-US" w:eastAsia="zh-CN"/>
              </w:rPr>
            </w:pPr>
            <w:r>
              <w:rPr>
                <w:rFonts w:hint="eastAsia" w:ascii="宋体" w:hAnsi="宋体" w:eastAsia="宋体" w:cs="宋体"/>
                <w:lang w:val="en-US" w:eastAsia="zh-CN"/>
              </w:rPr>
              <w:t xml:space="preserve">服务期三年,合同一年一签。</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注：本项目报价按单年报价。</w:t>
      </w:r>
      <w:r/>
      <w:r>
        <w:rPr>
          <w:rFonts w:hint="eastAsia" w:ascii="宋体" w:hAnsi="宋体" w:eastAsia="宋体" w:cs="宋体"/>
          <w:b/>
          <w:bCs/>
          <w:lang w:val="en-US" w:eastAsia="zh-CN"/>
        </w:rPr>
      </w:r>
      <w:r/>
      <w:r>
        <w:rPr>
          <w:sz w:val="24"/>
        </w:rPr>
      </w:r>
    </w:p>
    <w:p>
      <w:pPr>
        <w:pStyle w:val="2286"/>
        <w:spacing w:before="240" w:after="240"/>
        <w:rPr>
          <w:rFonts w:ascii="宋体" w:hAnsi="宋体" w:eastAsia="宋体" w:cs="宋体"/>
        </w:rPr>
      </w:pPr>
      <w:r>
        <w:rPr>
          <w:rFonts w:ascii="宋体" w:hAnsi="宋体" w:eastAsia="宋体" w:cs="宋体"/>
        </w:rPr>
      </w:r>
      <w:r/>
    </w:p>
    <w:p>
      <w:pPr>
        <w:pStyle w:val="2286"/>
        <w:spacing w:before="240" w:after="240"/>
        <w:rPr>
          <w:rFonts w:ascii="宋体" w:hAnsi="宋体" w:eastAsia="宋体" w:cs="宋体"/>
        </w:rPr>
      </w:pPr>
      <w:r>
        <w:rPr>
          <w:rFonts w:ascii="宋体" w:hAnsi="宋体" w:eastAsia="宋体" w:cs="宋体"/>
        </w:rPr>
        <w:t xml:space="preserve">法定代表人签章：</w:t>
      </w:r>
      <w:r/>
    </w:p>
    <w:p>
      <w:pPr>
        <w:pStyle w:val="2286"/>
        <w:spacing w:before="240" w:after="240"/>
        <w:rPr>
          <w:rFonts w:ascii="宋体" w:hAnsi="宋体" w:eastAsia="宋体" w:cs="宋体"/>
        </w:rPr>
      </w:pPr>
      <w:r>
        <w:rPr>
          <w:rFonts w:ascii="宋体" w:hAnsi="宋体" w:eastAsia="宋体" w:cs="宋体"/>
        </w:rPr>
        <w:t xml:space="preserve">日　　期： </w:t>
      </w:r>
      <w:r/>
    </w:p>
    <w:p>
      <w:pPr>
        <w:pStyle w:val="2287"/>
        <w:jc w:val="center"/>
        <w:outlineLvl w:val="2"/>
      </w:pPr>
      <w:r>
        <w:br w:type="page" w:clear="all"/>
      </w:r>
      <w:bookmarkStart w:id="267" w:name="_Toc256000090"/>
      <w:r>
        <w:rPr>
          <w:rFonts w:ascii="宋体" w:hAnsi="宋体" w:eastAsia="宋体" w:cs="宋体"/>
          <w:sz w:val="28"/>
        </w:rPr>
        <w:t xml:space="preserve">(七)明细报价表</w:t>
      </w:r>
      <w:bookmarkEnd w:id="267"/>
      <w:r/>
      <w:r/>
    </w:p>
    <w:tbl>
      <w:tblPr>
        <w:tblStyle w:val="67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22"/>
        <w:gridCol w:w="2498"/>
        <w:gridCol w:w="121"/>
        <w:gridCol w:w="939"/>
        <w:gridCol w:w="939"/>
        <w:gridCol w:w="2746"/>
      </w:tblGrid>
      <w:tr>
        <w:trPr>
          <w:trHeight w:val="594"/>
        </w:trPr>
        <w:tc>
          <w:tcPr>
            <w:gridSpan w:val="7"/>
            <w:tcW w:w="8522"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服务</w:t>
            </w:r>
            <w:r>
              <w:rPr>
                <w:rFonts w:hint="eastAsia" w:ascii="宋体" w:hAnsi="宋体"/>
                <w:b/>
                <w:color w:val="000000"/>
                <w:sz w:val="24"/>
                <w:szCs w:val="24"/>
              </w:rPr>
              <w:t xml:space="preserve">部分</w:t>
            </w:r>
            <w:r/>
          </w:p>
        </w:tc>
      </w:tr>
      <w:tr>
        <w:trPr>
          <w:trHeight w:val="594"/>
        </w:trPr>
        <w:tc>
          <w:tcPr>
            <w:tcW w:w="457"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序号</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名称</w:t>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服务内容</w:t>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服务期</w:t>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价格（元）</w:t>
            </w:r>
            <w:r/>
          </w:p>
        </w:tc>
        <w:tc>
          <w:tcPr>
            <w:tcW w:w="2746"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备注</w:t>
            </w:r>
            <w:r/>
          </w:p>
        </w:tc>
      </w:tr>
      <w:tr>
        <w:trPr>
          <w:trHeight w:val="594"/>
        </w:trPr>
        <w:tc>
          <w:tcPr>
            <w:tcW w:w="457"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1</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2</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3</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288"/>
              <w:spacing w:line="360" w:lineRule="auto"/>
              <w:rPr>
                <w:rFonts w:ascii="宋体" w:hAnsi="宋体"/>
                <w:b/>
                <w:color w:val="000000"/>
                <w:sz w:val="24"/>
                <w:szCs w:val="24"/>
              </w:rPr>
            </w:pPr>
            <w:r>
              <w:rPr>
                <w:rFonts w:hint="eastAsia" w:ascii="宋体" w:hAnsi="宋体"/>
                <w:b/>
                <w:color w:val="000000"/>
                <w:sz w:val="24"/>
                <w:szCs w:val="24"/>
              </w:rPr>
              <w:t xml:space="preserve">4</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288"/>
              <w:spacing w:line="360" w:lineRule="auto"/>
              <w:rPr>
                <w:rFonts w:ascii="宋体" w:hAnsi="宋体"/>
                <w:b/>
                <w:color w:val="000000"/>
                <w:sz w:val="24"/>
                <w:szCs w:val="24"/>
              </w:rPr>
            </w:pPr>
            <w:r>
              <w:rPr>
                <w:rFonts w:hint="eastAsia" w:ascii="宋体" w:hAnsi="宋体"/>
                <w:b/>
                <w:color w:val="000000"/>
                <w:sz w:val="24"/>
                <w:szCs w:val="24"/>
              </w:rPr>
              <w:t xml:space="preserve">5</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tcW w:w="457" w:type="dxa"/>
            <w:vAlign w:val="center"/>
            <w:textDirection w:val="lrTb"/>
            <w:noWrap w:val="false"/>
          </w:tcPr>
          <w:p>
            <w:pPr>
              <w:pStyle w:val="2288"/>
              <w:spacing w:line="360" w:lineRule="auto"/>
              <w:rPr>
                <w:rFonts w:ascii="宋体" w:hAnsi="宋体"/>
                <w:b/>
                <w:color w:val="000000"/>
                <w:sz w:val="24"/>
                <w:szCs w:val="24"/>
              </w:rPr>
            </w:pPr>
            <w:r>
              <w:rPr>
                <w:rFonts w:hint="eastAsia" w:ascii="宋体" w:hAnsi="宋体"/>
                <w:b/>
                <w:color w:val="000000"/>
                <w:sz w:val="24"/>
                <w:szCs w:val="24"/>
              </w:rPr>
              <w:t xml:space="preserve">6</w:t>
            </w:r>
            <w:r/>
          </w:p>
        </w:tc>
        <w:tc>
          <w:tcPr>
            <w:tcW w:w="822" w:type="dxa"/>
            <w:vAlign w:val="center"/>
            <w:textDirection w:val="lrTb"/>
            <w:noWrap w:val="false"/>
          </w:tcPr>
          <w:p>
            <w:pPr>
              <w:pStyle w:val="2288"/>
              <w:jc w:val="center"/>
              <w:spacing w:line="360" w:lineRule="auto"/>
              <w:rPr>
                <w:rFonts w:ascii="宋体" w:hAnsi="宋体"/>
                <w:b/>
                <w:color w:val="000000"/>
                <w:sz w:val="24"/>
                <w:szCs w:val="24"/>
              </w:rPr>
            </w:pPr>
            <w:r>
              <w:rPr>
                <w:rFonts w:hint="eastAsia" w:ascii="宋体" w:hAnsi="宋体"/>
                <w:b/>
                <w:color w:val="000000"/>
                <w:sz w:val="24"/>
                <w:szCs w:val="24"/>
              </w:rPr>
              <w:t xml:space="preserve">.....</w:t>
            </w:r>
            <w:r/>
          </w:p>
        </w:tc>
        <w:tc>
          <w:tcPr>
            <w:gridSpan w:val="2"/>
            <w:tcW w:w="261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939"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r>
            <w:r/>
          </w:p>
        </w:tc>
        <w:tc>
          <w:tcPr>
            <w:tcW w:w="2746" w:type="dxa"/>
            <w:vAlign w:val="center"/>
            <w:textDirection w:val="lrTb"/>
            <w:noWrap w:val="false"/>
          </w:tcPr>
          <w:p>
            <w:pPr>
              <w:pStyle w:val="2288"/>
              <w:spacing w:line="360" w:lineRule="auto"/>
              <w:rPr>
                <w:rFonts w:ascii="宋体" w:hAnsi="宋体"/>
                <w:b/>
                <w:color w:val="000000"/>
                <w:sz w:val="24"/>
                <w:szCs w:val="24"/>
              </w:rPr>
            </w:pPr>
            <w:r>
              <w:rPr>
                <w:rFonts w:ascii="宋体" w:hAnsi="宋体"/>
                <w:b/>
                <w:color w:val="000000"/>
                <w:sz w:val="24"/>
                <w:szCs w:val="24"/>
              </w:rPr>
            </w:r>
            <w:r/>
          </w:p>
        </w:tc>
      </w:tr>
      <w:tr>
        <w:trPr>
          <w:trHeight w:val="594"/>
        </w:trPr>
        <w:tc>
          <w:tcPr>
            <w:gridSpan w:val="7"/>
            <w:tcW w:w="8522" w:type="dxa"/>
            <w:vAlign w:val="center"/>
            <w:textDirection w:val="lrTb"/>
            <w:noWrap w:val="false"/>
          </w:tcPr>
          <w:p>
            <w:pPr>
              <w:pStyle w:val="2288"/>
              <w:jc w:val="center"/>
              <w:spacing w:line="360" w:lineRule="auto"/>
              <w:rPr>
                <w:rFonts w:ascii="宋体" w:hAnsi="宋体"/>
                <w:b/>
                <w:color w:val="000000"/>
                <w:sz w:val="24"/>
                <w:szCs w:val="24"/>
              </w:rPr>
            </w:pPr>
            <w:r>
              <w:rPr>
                <w:rFonts w:ascii="宋体" w:hAnsi="宋体"/>
                <w:b/>
                <w:color w:val="000000"/>
                <w:sz w:val="24"/>
                <w:szCs w:val="24"/>
              </w:rPr>
              <w:t xml:space="preserve">服务</w:t>
            </w:r>
            <w:r>
              <w:rPr>
                <w:rFonts w:hint="eastAsia" w:ascii="宋体" w:hAnsi="宋体"/>
                <w:b/>
                <w:color w:val="000000"/>
                <w:sz w:val="24"/>
                <w:szCs w:val="24"/>
              </w:rPr>
              <w:t xml:space="preserve">部分小计：     元</w:t>
            </w:r>
            <w:r/>
          </w:p>
        </w:tc>
      </w:tr>
      <w:tr>
        <w:trPr/>
        <w:tc>
          <w:tcPr>
            <w:gridSpan w:val="3"/>
            <w:tcW w:w="3777" w:type="dxa"/>
            <w:textDirection w:val="lrTb"/>
            <w:noWrap w:val="false"/>
          </w:tcPr>
          <w:p>
            <w:pPr>
              <w:pStyle w:val="2288"/>
              <w:spacing w:line="360" w:lineRule="auto"/>
              <w:rPr>
                <w:rFonts w:ascii="宋体" w:hAnsi="宋体"/>
                <w:b/>
                <w:color w:val="000000"/>
                <w:sz w:val="24"/>
                <w:szCs w:val="24"/>
              </w:rPr>
            </w:pPr>
            <w:r>
              <w:rPr>
                <w:rFonts w:hint="eastAsia" w:ascii="宋体" w:hAnsi="宋体"/>
                <w:b/>
                <w:color w:val="000000"/>
                <w:sz w:val="24"/>
                <w:szCs w:val="24"/>
              </w:rPr>
              <w:t xml:space="preserve">其它相关费用(培训、税费等与项目相关的一切费用)</w:t>
            </w:r>
            <w:r/>
          </w:p>
        </w:tc>
        <w:tc>
          <w:tcPr>
            <w:gridSpan w:val="4"/>
            <w:tcW w:w="4745" w:type="dxa"/>
            <w:textDirection w:val="lrTb"/>
            <w:noWrap w:val="false"/>
          </w:tcPr>
          <w:p>
            <w:pPr>
              <w:pStyle w:val="2288"/>
              <w:jc w:val="center"/>
              <w:spacing w:line="360" w:lineRule="auto"/>
              <w:rPr>
                <w:rFonts w:ascii="宋体" w:hAnsi="宋体"/>
                <w:color w:val="000000"/>
                <w:sz w:val="24"/>
                <w:szCs w:val="24"/>
              </w:rPr>
            </w:pPr>
            <w:r>
              <w:rPr>
                <w:rFonts w:hint="eastAsia" w:ascii="宋体" w:hAnsi="宋体" w:cs="楷体"/>
                <w:b/>
                <w:color w:val="000000"/>
                <w:sz w:val="24"/>
                <w:szCs w:val="24"/>
              </w:rPr>
              <w:t xml:space="preserve">元</w:t>
            </w:r>
            <w:r/>
          </w:p>
        </w:tc>
      </w:tr>
      <w:tr>
        <w:trPr/>
        <w:tc>
          <w:tcPr>
            <w:gridSpan w:val="3"/>
            <w:tcW w:w="3777" w:type="dxa"/>
            <w:textDirection w:val="lrTb"/>
            <w:noWrap w:val="false"/>
          </w:tcPr>
          <w:p>
            <w:pPr>
              <w:pStyle w:val="2288"/>
              <w:spacing w:line="360" w:lineRule="auto"/>
              <w:rPr>
                <w:rFonts w:ascii="宋体" w:hAnsi="宋体"/>
                <w:b/>
                <w:color w:val="000000"/>
                <w:sz w:val="24"/>
                <w:szCs w:val="24"/>
              </w:rPr>
            </w:pPr>
            <w:r>
              <w:rPr>
                <w:rFonts w:hint="eastAsia" w:ascii="宋体" w:hAnsi="宋体"/>
                <w:b/>
                <w:color w:val="000000"/>
                <w:sz w:val="24"/>
                <w:szCs w:val="24"/>
              </w:rPr>
              <w:t xml:space="preserve">项目总报价</w:t>
            </w:r>
            <w:r/>
          </w:p>
        </w:tc>
        <w:tc>
          <w:tcPr>
            <w:gridSpan w:val="4"/>
            <w:tcW w:w="4745" w:type="dxa"/>
            <w:textDirection w:val="lrTb"/>
            <w:noWrap w:val="false"/>
          </w:tcPr>
          <w:p>
            <w:pPr>
              <w:pStyle w:val="2288"/>
              <w:jc w:val="center"/>
              <w:spacing w:line="360" w:lineRule="auto"/>
              <w:rPr>
                <w:rFonts w:hint="default" w:ascii="宋体" w:hAnsi="宋体" w:eastAsia="宋体"/>
                <w:color w:val="000000"/>
                <w:sz w:val="24"/>
                <w:szCs w:val="24"/>
                <w:lang w:val="en-US" w:eastAsia="zh-CN"/>
              </w:rPr>
            </w:pPr>
            <w:r>
              <w:rPr>
                <w:rFonts w:hint="eastAsia" w:ascii="宋体" w:hAnsi="宋体" w:cs="楷体"/>
                <w:b/>
                <w:color w:val="000000"/>
                <w:sz w:val="24"/>
                <w:szCs w:val="24"/>
              </w:rPr>
              <w:t xml:space="preserve">元</w:t>
            </w:r>
            <w:r>
              <w:rPr>
                <w:rFonts w:hint="eastAsia" w:ascii="宋体" w:hAnsi="宋体" w:cs="楷体"/>
                <w:b/>
                <w:color w:val="000000"/>
                <w:sz w:val="24"/>
                <w:szCs w:val="24"/>
                <w:lang w:val="en-US" w:eastAsia="zh-CN"/>
              </w:rPr>
              <w:t xml:space="preserve">/年</w:t>
            </w:r>
            <w:r/>
          </w:p>
        </w:tc>
      </w:tr>
    </w:tbl>
    <w:p>
      <w:pPr>
        <w:pStyle w:val="2288"/>
        <w:spacing w:line="360" w:lineRule="auto"/>
        <w:rPr>
          <w:rFonts w:ascii="宋体" w:hAnsi="宋体"/>
          <w:b/>
          <w:color w:val="000000"/>
          <w:sz w:val="24"/>
          <w:szCs w:val="24"/>
          <w:u w:val="single"/>
        </w:rPr>
      </w:pPr>
      <w:r>
        <w:rPr>
          <w:rFonts w:hint="eastAsia" w:ascii="宋体" w:hAnsi="宋体"/>
          <w:b/>
          <w:color w:val="000000"/>
          <w:sz w:val="24"/>
          <w:szCs w:val="24"/>
        </w:rPr>
        <w:t xml:space="preserve">注：</w:t>
      </w:r>
      <w:r>
        <w:rPr>
          <w:rFonts w:hint="eastAsia" w:ascii="宋体" w:hAnsi="宋体"/>
          <w:color w:val="000000"/>
          <w:sz w:val="24"/>
          <w:szCs w:val="24"/>
        </w:rPr>
        <w:t xml:space="preserve">1、</w:t>
      </w:r>
      <w:r>
        <w:rPr>
          <w:rFonts w:hint="eastAsia" w:ascii="宋体" w:hAnsi="宋体"/>
          <w:b/>
          <w:color w:val="000000"/>
          <w:sz w:val="24"/>
          <w:szCs w:val="24"/>
          <w:u w:val="single"/>
        </w:rPr>
        <w:t xml:space="preserve">供应商应当按照招标文件采购需求及相关报价要求填写</w:t>
      </w:r>
      <w:r>
        <w:rPr>
          <w:rFonts w:hint="eastAsia" w:ascii="宋体" w:hAnsi="宋体"/>
          <w:color w:val="000000"/>
          <w:sz w:val="24"/>
          <w:szCs w:val="24"/>
          <w:u w:val="single"/>
        </w:rPr>
        <w:t xml:space="preserve">。</w:t>
      </w:r>
      <w:r/>
    </w:p>
    <w:p>
      <w:pPr>
        <w:pStyle w:val="2288"/>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本表中“其它”由供应商根据采购需求及自身经验进行补充填写。项目实施时，除采购人明确提出需要变更增加外，不再增加任何费用，供应商应确保本项目能安全、正常运行并达到采购要求。</w:t>
      </w:r>
      <w:r/>
    </w:p>
    <w:p>
      <w:pPr>
        <w:pStyle w:val="2288"/>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本表中项目总报价应与开标一览表中项目总报价保持一致。</w:t>
      </w:r>
      <w:r/>
    </w:p>
    <w:p>
      <w:pPr>
        <w:pStyle w:val="2288"/>
        <w:ind w:left="-283" w:firstLine="480"/>
        <w:spacing w:line="360" w:lineRule="auto"/>
        <w:rPr>
          <w:rFonts w:ascii="宋体" w:hAnsi="宋体"/>
          <w:color w:val="000000"/>
          <w:sz w:val="24"/>
          <w:szCs w:val="24"/>
          <w:u w:val="single"/>
        </w:rPr>
      </w:pPr>
      <w:r>
        <w:rPr>
          <w:rFonts w:hint="eastAsia" w:ascii="宋体" w:hAnsi="宋体"/>
          <w:color w:val="000000"/>
          <w:sz w:val="24"/>
          <w:szCs w:val="24"/>
        </w:rPr>
        <w:t xml:space="preserve">4、</w:t>
      </w:r>
      <w:r>
        <w:rPr>
          <w:rFonts w:hint="eastAsia" w:ascii="宋体" w:hAnsi="宋体"/>
          <w:bCs/>
          <w:color w:val="000000"/>
          <w:sz w:val="24"/>
          <w:szCs w:val="24"/>
          <w:u w:val="single"/>
        </w:rPr>
        <w:t xml:space="preserve">报价保留至小数点后两位，四舍五入。</w:t>
      </w:r>
      <w:r/>
    </w:p>
    <w:p>
      <w:pPr>
        <w:pStyle w:val="2289"/>
        <w:jc w:val="center"/>
        <w:outlineLvl w:val="1"/>
      </w:pPr>
      <w:r>
        <w:br w:type="page" w:clear="all"/>
      </w:r>
      <w:bookmarkStart w:id="268" w:name="_Toc256000091"/>
      <w:r/>
      <w:bookmarkStart w:id="269" w:name="_Toc29003"/>
      <w:r>
        <w:rPr>
          <w:rFonts w:ascii="宋体" w:hAnsi="宋体" w:eastAsia="宋体" w:cs="宋体"/>
          <w:sz w:val="32"/>
        </w:rPr>
        <w:t xml:space="preserve">四、其他部分</w:t>
      </w:r>
      <w:bookmarkEnd w:id="268"/>
      <w:r/>
      <w:bookmarkEnd w:id="269"/>
      <w:r/>
      <w:r/>
    </w:p>
    <w:p>
      <w:pPr>
        <w:pStyle w:val="2290"/>
        <w:jc w:val="center"/>
        <w:rPr>
          <w:rFonts w:ascii="宋体" w:hAnsi="宋体" w:eastAsia="宋体" w:cs="宋体"/>
          <w:sz w:val="28"/>
        </w:rPr>
        <w:outlineLvl w:val="2"/>
      </w:pPr>
      <w:r>
        <w:br w:type="page" w:clear="all"/>
      </w:r>
      <w:bookmarkStart w:id="270" w:name="_Toc256000092"/>
      <w:r>
        <w:rPr>
          <w:rFonts w:ascii="宋体" w:hAnsi="宋体" w:eastAsia="宋体" w:cs="宋体"/>
          <w:sz w:val="28"/>
        </w:rPr>
        <w:t xml:space="preserve">(一)中小企业声明函</w:t>
      </w:r>
      <w:bookmarkEnd w:id="270"/>
      <w:r/>
      <w:r/>
    </w:p>
    <w:p>
      <w:pPr>
        <w:pStyle w:val="2290"/>
        <w:jc w:val="center"/>
        <w:rPr>
          <w:rFonts w:ascii="宋体" w:hAnsi="宋体" w:eastAsia="宋体" w:cs="宋体"/>
          <w:sz w:val="28"/>
        </w:rPr>
      </w:pPr>
      <w:r>
        <w:rPr>
          <w:rFonts w:ascii="宋体" w:hAnsi="宋体" w:eastAsia="宋体" w:cs="宋体"/>
          <w:sz w:val="28"/>
        </w:rPr>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本公司（联合体）郑重声明，根据《政府采购促进中小企业发展管理办法》（财库﹝2020﹞46 号）的规定，本公司 （联合体）参加</w:t>
      </w:r>
      <w:r>
        <w:rPr>
          <w:rFonts w:ascii="宋体" w:hAnsi="宋体"/>
          <w:i/>
          <w:color w:val="000000"/>
          <w:sz w:val="24"/>
          <w:szCs w:val="21"/>
          <w:u w:val="single"/>
        </w:rPr>
        <w:t xml:space="preserve">（单位名称）</w:t>
      </w:r>
      <w:r>
        <w:rPr>
          <w:rFonts w:ascii="宋体" w:hAnsi="宋体"/>
          <w:color w:val="000000"/>
          <w:sz w:val="24"/>
          <w:szCs w:val="21"/>
        </w:rPr>
        <w:t xml:space="preserve">的</w:t>
      </w:r>
      <w:r>
        <w:rPr>
          <w:rFonts w:ascii="宋体" w:hAnsi="宋体"/>
          <w:i/>
          <w:color w:val="000000"/>
          <w:sz w:val="24"/>
          <w:szCs w:val="21"/>
          <w:u w:val="single"/>
        </w:rPr>
        <w:t xml:space="preserve">（项目名称）</w:t>
      </w:r>
      <w:r>
        <w:rPr>
          <w:rFonts w:ascii="宋体" w:hAnsi="宋体"/>
          <w:color w:val="000000"/>
          <w:sz w:val="24"/>
          <w:szCs w:val="21"/>
        </w:rPr>
        <w:t xml:space="preserve">采购活动，服务全部由符合政策要求的中小企业承接。相关企业（含联合体中的中小企业、签订分包意向协议的中小企业）的具体情况如下：</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 1.</w:t>
      </w:r>
      <w:r>
        <w:rPr>
          <w:rFonts w:ascii="宋体" w:hAnsi="宋体"/>
          <w:color w:val="000000"/>
          <w:sz w:val="24"/>
          <w:szCs w:val="21"/>
          <w:u w:val="single"/>
        </w:rPr>
        <w:t xml:space="preserve"> </w:t>
      </w:r>
      <w:r>
        <w:rPr>
          <w:rFonts w:ascii="宋体" w:hAnsi="宋体"/>
          <w:i/>
          <w:color w:val="000000"/>
          <w:sz w:val="24"/>
          <w:szCs w:val="21"/>
          <w:u w:val="single"/>
        </w:rPr>
        <w:t xml:space="preserve">（标的名称）</w:t>
      </w:r>
      <w:r>
        <w:rPr>
          <w:rFonts w:ascii="宋体" w:hAnsi="宋体"/>
          <w:color w:val="000000"/>
          <w:sz w:val="24"/>
          <w:szCs w:val="21"/>
          <w:u w:val="single"/>
        </w:rPr>
        <w:t xml:space="preserve"> </w:t>
      </w:r>
      <w:r>
        <w:rPr>
          <w:rFonts w:ascii="宋体" w:hAnsi="宋体"/>
          <w:color w:val="000000"/>
          <w:sz w:val="24"/>
          <w:szCs w:val="21"/>
        </w:rPr>
        <w:t xml:space="preserve">，属于</w:t>
      </w:r>
      <w:r>
        <w:rPr>
          <w:rFonts w:ascii="宋体" w:hAnsi="宋体"/>
          <w:i/>
          <w:color w:val="000000"/>
          <w:sz w:val="24"/>
          <w:szCs w:val="21"/>
          <w:u w:val="single"/>
        </w:rPr>
        <w:t xml:space="preserve">（采购文件中明确的所属行业）</w:t>
      </w:r>
      <w:r>
        <w:rPr>
          <w:rFonts w:ascii="宋体" w:hAnsi="宋体"/>
          <w:color w:val="000000"/>
          <w:sz w:val="24"/>
          <w:szCs w:val="21"/>
        </w:rPr>
        <w:t xml:space="preserve">；承接企业为</w:t>
      </w:r>
      <w:r>
        <w:rPr>
          <w:rFonts w:ascii="宋体" w:hAnsi="宋体"/>
          <w:i/>
          <w:color w:val="000000"/>
          <w:sz w:val="24"/>
          <w:szCs w:val="21"/>
          <w:u w:val="single"/>
        </w:rPr>
        <w:t xml:space="preserve">（企业名称）</w:t>
      </w:r>
      <w:r>
        <w:rPr>
          <w:rFonts w:ascii="宋体" w:hAnsi="宋体"/>
          <w:color w:val="000000"/>
          <w:sz w:val="24"/>
          <w:szCs w:val="21"/>
        </w:rPr>
        <w:t xml:space="preserve">，从业人员</w:t>
      </w:r>
      <w:r>
        <w:rPr>
          <w:rFonts w:hint="eastAsia" w:ascii="宋体" w:hAnsi="宋体"/>
          <w:color w:val="000000"/>
          <w:sz w:val="24"/>
          <w:szCs w:val="21"/>
          <w:u w:val="single"/>
        </w:rPr>
        <w:t xml:space="preserve">    </w:t>
      </w:r>
      <w:r>
        <w:rPr>
          <w:rFonts w:ascii="宋体" w:hAnsi="宋体"/>
          <w:color w:val="000000"/>
          <w:sz w:val="24"/>
          <w:szCs w:val="21"/>
        </w:rPr>
        <w:t xml:space="preserve">人，营业 收入为</w:t>
      </w:r>
      <w:r>
        <w:rPr>
          <w:rFonts w:hint="eastAsia" w:ascii="宋体" w:hAnsi="宋体"/>
          <w:color w:val="000000"/>
          <w:sz w:val="24"/>
          <w:szCs w:val="21"/>
          <w:u w:val="single"/>
        </w:rPr>
        <w:t xml:space="preserve">    </w:t>
      </w:r>
      <w:r>
        <w:rPr>
          <w:rFonts w:ascii="宋体" w:hAnsi="宋体"/>
          <w:color w:val="000000"/>
          <w:sz w:val="24"/>
          <w:szCs w:val="21"/>
        </w:rPr>
        <w:t xml:space="preserve">万元，资产总额为</w:t>
      </w:r>
      <w:r>
        <w:rPr>
          <w:rFonts w:hint="eastAsia" w:ascii="宋体" w:hAnsi="宋体"/>
          <w:color w:val="000000"/>
          <w:sz w:val="24"/>
          <w:szCs w:val="21"/>
          <w:u w:val="single"/>
        </w:rPr>
        <w:t xml:space="preserve">    </w:t>
      </w:r>
      <w:r>
        <w:rPr>
          <w:rFonts w:ascii="宋体" w:hAnsi="宋体"/>
          <w:color w:val="000000"/>
          <w:sz w:val="24"/>
          <w:szCs w:val="21"/>
        </w:rPr>
        <w:t xml:space="preserve">万元，属于</w:t>
      </w:r>
      <w:r>
        <w:rPr>
          <w:rFonts w:ascii="宋体" w:hAnsi="宋体"/>
          <w:color w:val="000000"/>
          <w:sz w:val="24"/>
          <w:szCs w:val="21"/>
          <w:u w:val="single"/>
        </w:rPr>
        <w:t xml:space="preserve">（</w:t>
      </w:r>
      <w:r>
        <w:rPr>
          <w:rFonts w:ascii="宋体" w:hAnsi="宋体"/>
          <w:i/>
          <w:color w:val="000000"/>
          <w:sz w:val="24"/>
          <w:szCs w:val="21"/>
          <w:u w:val="single"/>
        </w:rPr>
        <w:t xml:space="preserve">中型企业、 小型企业、微型企业）</w:t>
      </w:r>
      <w:r>
        <w:rPr>
          <w:rFonts w:ascii="宋体" w:hAnsi="宋体"/>
          <w:color w:val="000000"/>
          <w:sz w:val="24"/>
          <w:szCs w:val="21"/>
        </w:rPr>
        <w:t xml:space="preserve">； </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2.</w:t>
      </w:r>
      <w:r>
        <w:rPr>
          <w:rFonts w:ascii="宋体" w:hAnsi="宋体"/>
          <w:color w:val="000000"/>
          <w:sz w:val="24"/>
          <w:szCs w:val="21"/>
          <w:u w:val="single"/>
        </w:rPr>
        <w:t xml:space="preserve"> </w:t>
      </w:r>
      <w:r>
        <w:rPr>
          <w:rFonts w:ascii="宋体" w:hAnsi="宋体"/>
          <w:i/>
          <w:color w:val="000000"/>
          <w:sz w:val="24"/>
          <w:szCs w:val="21"/>
          <w:u w:val="single"/>
        </w:rPr>
        <w:t xml:space="preserve">（标的名称）</w:t>
      </w:r>
      <w:r>
        <w:rPr>
          <w:rFonts w:ascii="宋体" w:hAnsi="宋体"/>
          <w:color w:val="000000"/>
          <w:sz w:val="24"/>
          <w:szCs w:val="21"/>
          <w:u w:val="single"/>
        </w:rPr>
        <w:t xml:space="preserve"> </w:t>
      </w:r>
      <w:r>
        <w:rPr>
          <w:rFonts w:ascii="宋体" w:hAnsi="宋体"/>
          <w:color w:val="000000"/>
          <w:sz w:val="24"/>
          <w:szCs w:val="21"/>
        </w:rPr>
        <w:t xml:space="preserve">，属于</w:t>
      </w:r>
      <w:r>
        <w:rPr>
          <w:rFonts w:ascii="宋体" w:hAnsi="宋体"/>
          <w:i/>
          <w:color w:val="000000"/>
          <w:sz w:val="24"/>
          <w:szCs w:val="21"/>
          <w:u w:val="single"/>
        </w:rPr>
        <w:t xml:space="preserve">（采购文件中明确的所属行业）</w:t>
      </w:r>
      <w:r>
        <w:rPr>
          <w:rFonts w:ascii="宋体" w:hAnsi="宋体"/>
          <w:color w:val="000000"/>
          <w:sz w:val="24"/>
          <w:szCs w:val="21"/>
        </w:rPr>
        <w:t xml:space="preserve">；承接企业为</w:t>
      </w:r>
      <w:r>
        <w:rPr>
          <w:rFonts w:ascii="宋体" w:hAnsi="宋体"/>
          <w:i/>
          <w:color w:val="000000"/>
          <w:sz w:val="24"/>
          <w:szCs w:val="21"/>
          <w:u w:val="single"/>
        </w:rPr>
        <w:t xml:space="preserve">（企业名称）</w:t>
      </w:r>
      <w:r>
        <w:rPr>
          <w:rFonts w:ascii="宋体" w:hAnsi="宋体"/>
          <w:color w:val="000000"/>
          <w:sz w:val="24"/>
          <w:szCs w:val="21"/>
        </w:rPr>
        <w:t xml:space="preserve">，从业人员</w:t>
      </w:r>
      <w:r>
        <w:rPr>
          <w:rFonts w:hint="eastAsia" w:ascii="宋体" w:hAnsi="宋体"/>
          <w:color w:val="000000"/>
          <w:sz w:val="24"/>
          <w:szCs w:val="21"/>
          <w:u w:val="single"/>
        </w:rPr>
        <w:t xml:space="preserve">    </w:t>
      </w:r>
      <w:r>
        <w:rPr>
          <w:rFonts w:ascii="宋体" w:hAnsi="宋体"/>
          <w:color w:val="000000"/>
          <w:sz w:val="24"/>
          <w:szCs w:val="21"/>
        </w:rPr>
        <w:t xml:space="preserve">人，营业 收入为</w:t>
      </w:r>
      <w:r>
        <w:rPr>
          <w:rFonts w:hint="eastAsia" w:ascii="宋体" w:hAnsi="宋体"/>
          <w:color w:val="000000"/>
          <w:sz w:val="24"/>
          <w:szCs w:val="21"/>
          <w:u w:val="single"/>
        </w:rPr>
        <w:t xml:space="preserve">    </w:t>
      </w:r>
      <w:r>
        <w:rPr>
          <w:rFonts w:ascii="宋体" w:hAnsi="宋体"/>
          <w:color w:val="000000"/>
          <w:sz w:val="24"/>
          <w:szCs w:val="21"/>
        </w:rPr>
        <w:t xml:space="preserve">万元，资产总额为</w:t>
      </w:r>
      <w:r>
        <w:rPr>
          <w:rFonts w:hint="eastAsia" w:ascii="宋体" w:hAnsi="宋体"/>
          <w:color w:val="000000"/>
          <w:sz w:val="24"/>
          <w:szCs w:val="21"/>
          <w:u w:val="single"/>
        </w:rPr>
        <w:t xml:space="preserve">    </w:t>
      </w:r>
      <w:r>
        <w:rPr>
          <w:rFonts w:ascii="宋体" w:hAnsi="宋体"/>
          <w:color w:val="000000"/>
          <w:sz w:val="24"/>
          <w:szCs w:val="21"/>
        </w:rPr>
        <w:t xml:space="preserve">万元，属于</w:t>
      </w:r>
      <w:r>
        <w:rPr>
          <w:rFonts w:ascii="宋体" w:hAnsi="宋体"/>
          <w:i/>
          <w:color w:val="000000"/>
          <w:sz w:val="24"/>
          <w:szCs w:val="21"/>
          <w:u w:val="single"/>
        </w:rPr>
        <w:t xml:space="preserve">（中型企业、 小型企业、微型企业）</w:t>
      </w:r>
      <w:r>
        <w:rPr>
          <w:rFonts w:ascii="宋体" w:hAnsi="宋体"/>
          <w:color w:val="000000"/>
          <w:sz w:val="24"/>
          <w:szCs w:val="21"/>
        </w:rPr>
        <w:t xml:space="preserve">； </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 </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以上企业，不属于大企业的分支机构，不存在控股股东为大企业的情形，也不存在与大企业的负责人为同一人的情形。 </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本企业对上述声明内容的真实性负责。如有虚假，将依 法承担相应责任。 </w:t>
      </w:r>
      <w:r/>
    </w:p>
    <w:p>
      <w:pPr>
        <w:pStyle w:val="2291"/>
        <w:ind w:firstLine="560"/>
        <w:spacing w:line="360" w:lineRule="auto"/>
        <w:rPr>
          <w:rFonts w:ascii="宋体" w:hAnsi="宋体"/>
          <w:color w:val="000000"/>
          <w:sz w:val="24"/>
          <w:szCs w:val="21"/>
        </w:rPr>
      </w:pPr>
      <w:r>
        <w:rPr>
          <w:rFonts w:ascii="宋体" w:hAnsi="宋体"/>
          <w:color w:val="000000"/>
          <w:sz w:val="24"/>
          <w:szCs w:val="21"/>
        </w:rPr>
        <w:t xml:space="preserve">企业名称（盖章）：</w:t>
      </w:r>
      <w:r/>
    </w:p>
    <w:p>
      <w:pPr>
        <w:pStyle w:val="2291"/>
        <w:ind w:firstLine="560"/>
        <w:spacing w:line="360" w:lineRule="auto"/>
        <w:rPr>
          <w:rFonts w:ascii="宋体" w:hAnsi="宋体"/>
          <w:color w:val="000000"/>
          <w:sz w:val="24"/>
        </w:rPr>
      </w:pPr>
      <w:r>
        <w:rPr>
          <w:rFonts w:ascii="宋体" w:hAnsi="宋体"/>
          <w:color w:val="000000"/>
          <w:sz w:val="24"/>
          <w:szCs w:val="21"/>
        </w:rPr>
        <w:t xml:space="preserve">日 期：</w:t>
      </w:r>
      <w:r>
        <w:rPr>
          <w:rFonts w:hint="eastAsia" w:ascii="宋体" w:hAnsi="宋体"/>
          <w:color w:val="000000"/>
          <w:sz w:val="24"/>
          <w:szCs w:val="21"/>
        </w:rPr>
        <w:t xml:space="preserve">   </w:t>
      </w:r>
      <w:r>
        <w:rPr>
          <w:rFonts w:hint="eastAsia" w:ascii="宋体" w:hAnsi="宋体"/>
          <w:color w:val="000000"/>
          <w:sz w:val="22"/>
          <w:szCs w:val="21"/>
        </w:rPr>
        <w:t xml:space="preserve">  </w:t>
      </w:r>
      <w:r>
        <w:rPr>
          <w:rFonts w:hint="eastAsia" w:ascii="宋体" w:hAnsi="宋体"/>
          <w:color w:val="000000"/>
          <w:sz w:val="24"/>
        </w:rPr>
        <w:t xml:space="preserve"> </w:t>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rPr>
          <w:rFonts w:ascii="宋体" w:hAnsi="宋体"/>
          <w:color w:val="000000"/>
          <w:spacing w:val="6"/>
          <w:szCs w:val="28"/>
        </w:rPr>
      </w:pPr>
      <w:r>
        <w:rPr>
          <w:rFonts w:ascii="宋体" w:hAnsi="宋体"/>
          <w:color w:val="000000"/>
          <w:spacing w:val="6"/>
          <w:szCs w:val="28"/>
        </w:rPr>
      </w:r>
      <w:r/>
    </w:p>
    <w:p>
      <w:pPr>
        <w:pStyle w:val="2291"/>
      </w:pPr>
      <w:r>
        <w:rPr>
          <w:rFonts w:hint="eastAsia" w:ascii="宋体" w:hAnsi="宋体"/>
          <w:color w:val="000000"/>
          <w:spacing w:val="6"/>
          <w:szCs w:val="28"/>
        </w:rPr>
        <w:t xml:space="preserve">注：</w:t>
      </w:r>
      <w:r>
        <w:rPr>
          <w:rFonts w:ascii="宋体" w:hAnsi="宋体"/>
          <w:color w:val="000000"/>
          <w:spacing w:val="6"/>
          <w:szCs w:val="28"/>
        </w:rPr>
        <w:t xml:space="preserve">从业人员、营业收入、资产总额填报上一年度数据，无上一年度数据的新成立企业可不填报。</w:t>
      </w:r>
      <w:r>
        <w:rPr>
          <w:rFonts w:hint="eastAsia"/>
        </w:rPr>
        <w:t xml:space="preserve"> </w:t>
      </w:r>
      <w:r/>
    </w:p>
    <w:p>
      <w:pPr>
        <w:pStyle w:val="2292"/>
        <w:jc w:val="center"/>
        <w:outlineLvl w:val="2"/>
      </w:pPr>
      <w:r>
        <w:br w:type="page" w:clear="all"/>
      </w:r>
      <w:bookmarkStart w:id="271" w:name="_Toc256000093"/>
      <w:r>
        <w:rPr>
          <w:rFonts w:ascii="宋体" w:hAnsi="宋体" w:eastAsia="宋体" w:cs="宋体"/>
          <w:sz w:val="28"/>
        </w:rPr>
        <w:t xml:space="preserve">(二)按招标文件要求</w:t>
      </w:r>
      <w:r>
        <w:rPr>
          <w:rFonts w:hint="eastAsia" w:ascii="宋体" w:hAnsi="宋体" w:eastAsia="宋体" w:cs="宋体"/>
          <w:sz w:val="28"/>
        </w:rPr>
        <w:t xml:space="preserve">供应商</w:t>
      </w:r>
      <w:r>
        <w:rPr>
          <w:rFonts w:ascii="宋体" w:hAnsi="宋体" w:eastAsia="宋体" w:cs="宋体"/>
          <w:sz w:val="28"/>
        </w:rPr>
        <w:t xml:space="preserve">所能提供的其他文件</w:t>
      </w:r>
      <w:bookmarkEnd w:id="271"/>
      <w:r/>
      <w:r/>
    </w:p>
    <w:p>
      <w:pPr>
        <w:pStyle w:val="2293"/>
      </w:pPr>
      <w:r>
        <w:rPr>
          <w:rFonts w:hint="eastAsia"/>
        </w:rPr>
        <w:t xml:space="preserve"> </w:t>
      </w:r>
      <w:r/>
    </w:p>
    <w:p>
      <w:pPr>
        <w:rPr>
          <w:color w:val="000080"/>
          <w:sz w:val="20"/>
          <w:highlight w:val="white"/>
        </w:rPr>
      </w:pPr>
      <w:r>
        <w:rPr>
          <w:rFonts w:hint="eastAsia"/>
          <w:color w:val="000080"/>
          <w:sz w:val="20"/>
          <w:highlight w:val="white"/>
        </w:rPr>
        <w:t xml:space="preserve"> </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rPr>
        <w:rStyle w:val="954"/>
        <w:highlight w:val="white"/>
      </w:rPr>
      <w:instrText xml:space="preserve"> PAGE </w:instrText>
    </w:r>
    <w:r>
      <w:fldChar w:fldCharType="separate"/>
    </w:r>
    <w:r>
      <w:rPr>
        <w:rStyle w:val="954"/>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86"/>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86"/>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5"/>
    <w:link w:val="666"/>
    <w:uiPriority w:val="9"/>
    <w:rPr>
      <w:rFonts w:ascii="Arial" w:hAnsi="Arial" w:eastAsia="Arial" w:cs="Arial"/>
      <w:sz w:val="40"/>
      <w:szCs w:val="40"/>
    </w:rPr>
  </w:style>
  <w:style w:type="character" w:styleId="15">
    <w:name w:val="Heading 2 Char"/>
    <w:basedOn w:val="675"/>
    <w:link w:val="667"/>
    <w:uiPriority w:val="9"/>
    <w:rPr>
      <w:rFonts w:ascii="Arial" w:hAnsi="Arial" w:eastAsia="Arial" w:cs="Arial"/>
      <w:sz w:val="34"/>
    </w:rPr>
  </w:style>
  <w:style w:type="character" w:styleId="17">
    <w:name w:val="Heading 3 Char"/>
    <w:basedOn w:val="675"/>
    <w:link w:val="668"/>
    <w:uiPriority w:val="9"/>
    <w:rPr>
      <w:rFonts w:ascii="Arial" w:hAnsi="Arial" w:eastAsia="Arial" w:cs="Arial"/>
      <w:sz w:val="30"/>
      <w:szCs w:val="30"/>
    </w:rPr>
  </w:style>
  <w:style w:type="character" w:styleId="19">
    <w:name w:val="Heading 4 Char"/>
    <w:basedOn w:val="675"/>
    <w:link w:val="669"/>
    <w:uiPriority w:val="9"/>
    <w:rPr>
      <w:rFonts w:ascii="Arial" w:hAnsi="Arial" w:eastAsia="Arial" w:cs="Arial"/>
      <w:b/>
      <w:bCs/>
      <w:sz w:val="26"/>
      <w:szCs w:val="26"/>
    </w:rPr>
  </w:style>
  <w:style w:type="character" w:styleId="21">
    <w:name w:val="Heading 5 Char"/>
    <w:basedOn w:val="675"/>
    <w:link w:val="670"/>
    <w:uiPriority w:val="9"/>
    <w:rPr>
      <w:rFonts w:ascii="Arial" w:hAnsi="Arial" w:eastAsia="Arial" w:cs="Arial"/>
      <w:b/>
      <w:bCs/>
      <w:sz w:val="24"/>
      <w:szCs w:val="24"/>
    </w:rPr>
  </w:style>
  <w:style w:type="character" w:styleId="23">
    <w:name w:val="Heading 6 Char"/>
    <w:basedOn w:val="675"/>
    <w:link w:val="671"/>
    <w:uiPriority w:val="9"/>
    <w:rPr>
      <w:rFonts w:ascii="Arial" w:hAnsi="Arial" w:eastAsia="Arial" w:cs="Arial"/>
      <w:b/>
      <w:bCs/>
      <w:sz w:val="22"/>
      <w:szCs w:val="22"/>
    </w:rPr>
  </w:style>
  <w:style w:type="character" w:styleId="25">
    <w:name w:val="Heading 7 Char"/>
    <w:basedOn w:val="675"/>
    <w:link w:val="672"/>
    <w:uiPriority w:val="9"/>
    <w:rPr>
      <w:rFonts w:ascii="Arial" w:hAnsi="Arial" w:eastAsia="Arial" w:cs="Arial"/>
      <w:b/>
      <w:bCs/>
      <w:i/>
      <w:iCs/>
      <w:sz w:val="22"/>
      <w:szCs w:val="22"/>
    </w:rPr>
  </w:style>
  <w:style w:type="character" w:styleId="27">
    <w:name w:val="Heading 8 Char"/>
    <w:basedOn w:val="675"/>
    <w:link w:val="673"/>
    <w:uiPriority w:val="9"/>
    <w:rPr>
      <w:rFonts w:ascii="Arial" w:hAnsi="Arial" w:eastAsia="Arial" w:cs="Arial"/>
      <w:i/>
      <w:iCs/>
      <w:sz w:val="22"/>
      <w:szCs w:val="22"/>
    </w:rPr>
  </w:style>
  <w:style w:type="character" w:styleId="29">
    <w:name w:val="Heading 9 Char"/>
    <w:basedOn w:val="675"/>
    <w:link w:val="674"/>
    <w:uiPriority w:val="9"/>
    <w:rPr>
      <w:rFonts w:ascii="Arial" w:hAnsi="Arial" w:eastAsia="Arial" w:cs="Arial"/>
      <w:i/>
      <w:iCs/>
      <w:sz w:val="21"/>
      <w:szCs w:val="21"/>
    </w:rPr>
  </w:style>
  <w:style w:type="character" w:styleId="34">
    <w:name w:val="Title Char"/>
    <w:basedOn w:val="675"/>
    <w:link w:val="696"/>
    <w:uiPriority w:val="10"/>
    <w:rPr>
      <w:sz w:val="48"/>
      <w:szCs w:val="48"/>
    </w:rPr>
  </w:style>
  <w:style w:type="character" w:styleId="36">
    <w:name w:val="Subtitle Char"/>
    <w:basedOn w:val="675"/>
    <w:link w:val="690"/>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character" w:styleId="42">
    <w:name w:val="Header Char"/>
    <w:basedOn w:val="675"/>
    <w:link w:val="687"/>
    <w:uiPriority w:val="99"/>
  </w:style>
  <w:style w:type="character" w:styleId="46">
    <w:name w:val="Caption Char"/>
    <w:basedOn w:val="680"/>
    <w:link w:val="686"/>
    <w:uiPriority w:val="99"/>
  </w:style>
  <w:style w:type="character" w:styleId="175">
    <w:name w:val="Footnote Text Char"/>
    <w:link w:val="691"/>
    <w:uiPriority w:val="99"/>
    <w:rPr>
      <w:sz w:val="18"/>
    </w:rPr>
  </w:style>
  <w:style w:type="character" w:styleId="178">
    <w:name w:val="Endnote Text Char"/>
    <w:link w:val="685"/>
    <w:uiPriority w:val="99"/>
    <w:rPr>
      <w:sz w:val="20"/>
    </w:rPr>
  </w:style>
  <w:style w:type="paragraph" w:styleId="189">
    <w:name w:val="TOC Heading"/>
    <w:uiPriority w:val="39"/>
    <w:unhideWhenUsed/>
  </w:style>
  <w:style w:type="paragraph" w:styleId="66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66">
    <w:name w:val="Heading 1"/>
    <w:basedOn w:val="665"/>
    <w:next w:val="665"/>
    <w:link w:val="701"/>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02"/>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65"/>
    <w:link w:val="703"/>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04"/>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05"/>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06"/>
    <w:uiPriority w:val="9"/>
    <w:unhideWhenUsed/>
    <w:qFormat/>
    <w:pPr>
      <w:keepLines/>
      <w:keepNext/>
      <w:spacing w:before="320" w:after="200"/>
      <w:outlineLvl w:val="5"/>
    </w:pPr>
    <w:rPr>
      <w:rFonts w:ascii="Arial" w:hAnsi="Arial" w:eastAsia="Arial" w:cs="Arial"/>
      <w:b/>
      <w:bCs/>
      <w:sz w:val="22"/>
    </w:rPr>
  </w:style>
  <w:style w:type="paragraph" w:styleId="672">
    <w:name w:val="Heading 7"/>
    <w:basedOn w:val="665"/>
    <w:next w:val="665"/>
    <w:link w:val="707"/>
    <w:uiPriority w:val="9"/>
    <w:unhideWhenUsed/>
    <w:qFormat/>
    <w:pPr>
      <w:keepLines/>
      <w:keepNext/>
      <w:spacing w:before="320" w:after="200"/>
      <w:outlineLvl w:val="6"/>
    </w:pPr>
    <w:rPr>
      <w:rFonts w:ascii="Arial" w:hAnsi="Arial" w:eastAsia="Arial" w:cs="Arial"/>
      <w:b/>
      <w:bCs/>
      <w:i/>
      <w:iCs/>
      <w:sz w:val="22"/>
    </w:rPr>
  </w:style>
  <w:style w:type="paragraph" w:styleId="673">
    <w:name w:val="Heading 8"/>
    <w:basedOn w:val="665"/>
    <w:next w:val="665"/>
    <w:link w:val="708"/>
    <w:uiPriority w:val="9"/>
    <w:unhideWhenUsed/>
    <w:qFormat/>
    <w:pPr>
      <w:keepLines/>
      <w:keepNext/>
      <w:spacing w:before="320" w:after="200"/>
      <w:outlineLvl w:val="7"/>
    </w:pPr>
    <w:rPr>
      <w:rFonts w:ascii="Arial" w:hAnsi="Arial" w:eastAsia="Arial" w:cs="Arial"/>
      <w:i/>
      <w:iCs/>
      <w:sz w:val="22"/>
    </w:rPr>
  </w:style>
  <w:style w:type="paragraph" w:styleId="674">
    <w:name w:val="Heading 9"/>
    <w:basedOn w:val="665"/>
    <w:next w:val="665"/>
    <w:link w:val="709"/>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toc 7"/>
    <w:basedOn w:val="665"/>
    <w:next w:val="665"/>
    <w:uiPriority w:val="39"/>
    <w:unhideWhenUsed/>
    <w:qFormat/>
    <w:pPr>
      <w:ind w:left="1701"/>
      <w:spacing w:after="57"/>
    </w:pPr>
  </w:style>
  <w:style w:type="paragraph" w:styleId="678">
    <w:name w:val="Normal Indent"/>
    <w:basedOn w:val="679"/>
    <w:link w:val="2273"/>
    <w:uiPriority w:val="0"/>
    <w:unhideWhenUsed/>
    <w:qFormat/>
    <w:pPr>
      <w:ind w:firstLine="420"/>
    </w:pPr>
    <w:rPr>
      <w:sz w:val="20"/>
    </w:rPr>
  </w:style>
  <w:style w:type="paragraph" w:styleId="679"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paragraph" w:styleId="680">
    <w:name w:val="Caption"/>
    <w:basedOn w:val="665"/>
    <w:next w:val="665"/>
    <w:uiPriority w:val="35"/>
    <w:semiHidden/>
    <w:unhideWhenUsed/>
    <w:qFormat/>
    <w:pPr>
      <w:spacing w:line="276" w:lineRule="auto"/>
    </w:pPr>
    <w:rPr>
      <w:b/>
      <w:bCs/>
      <w:color w:val="4f81bd" w:themeColor="accent1"/>
      <w:sz w:val="18"/>
      <w:szCs w:val="18"/>
    </w:rPr>
  </w:style>
  <w:style w:type="paragraph" w:styleId="681">
    <w:name w:val="Block Text"/>
    <w:basedOn w:val="665"/>
    <w:uiPriority w:val="99"/>
    <w:unhideWhenUsed/>
    <w:qFormat/>
    <w:pPr>
      <w:ind w:left="1440" w:right="1440"/>
      <w:spacing w:after="120"/>
    </w:pPr>
  </w:style>
  <w:style w:type="paragraph" w:styleId="682">
    <w:name w:val="toc 5"/>
    <w:basedOn w:val="665"/>
    <w:next w:val="665"/>
    <w:uiPriority w:val="39"/>
    <w:unhideWhenUsed/>
    <w:qFormat/>
    <w:pPr>
      <w:ind w:left="1134"/>
      <w:spacing w:after="57"/>
    </w:pPr>
  </w:style>
  <w:style w:type="paragraph" w:styleId="683">
    <w:name w:val="toc 3"/>
    <w:basedOn w:val="665"/>
    <w:next w:val="665"/>
    <w:uiPriority w:val="39"/>
    <w:unhideWhenUsed/>
    <w:qFormat/>
    <w:pPr>
      <w:ind w:left="567"/>
      <w:spacing w:after="57"/>
    </w:pPr>
  </w:style>
  <w:style w:type="paragraph" w:styleId="684">
    <w:name w:val="toc 8"/>
    <w:basedOn w:val="665"/>
    <w:next w:val="665"/>
    <w:uiPriority w:val="39"/>
    <w:unhideWhenUsed/>
    <w:qFormat/>
    <w:pPr>
      <w:ind w:left="1984"/>
      <w:spacing w:after="57"/>
    </w:pPr>
  </w:style>
  <w:style w:type="paragraph" w:styleId="685">
    <w:name w:val="endnote text"/>
    <w:basedOn w:val="665"/>
    <w:link w:val="847"/>
    <w:uiPriority w:val="99"/>
    <w:semiHidden/>
    <w:unhideWhenUsed/>
    <w:qFormat/>
    <w:rPr>
      <w:sz w:val="20"/>
    </w:rPr>
  </w:style>
  <w:style w:type="paragraph" w:styleId="686">
    <w:name w:val="Footer"/>
    <w:basedOn w:val="665"/>
    <w:link w:val="720"/>
    <w:uiPriority w:val="99"/>
    <w:unhideWhenUsed/>
    <w:qFormat/>
    <w:pPr>
      <w:tabs>
        <w:tab w:val="center" w:pos="7143" w:leader="none"/>
        <w:tab w:val="right" w:pos="14287" w:leader="none"/>
      </w:tabs>
    </w:pPr>
  </w:style>
  <w:style w:type="paragraph" w:styleId="687">
    <w:name w:val="Header"/>
    <w:basedOn w:val="665"/>
    <w:link w:val="718"/>
    <w:uiPriority w:val="99"/>
    <w:unhideWhenUsed/>
    <w:qFormat/>
    <w:pPr>
      <w:tabs>
        <w:tab w:val="center" w:pos="7143" w:leader="none"/>
        <w:tab w:val="right" w:pos="14287" w:leader="none"/>
      </w:tabs>
    </w:pPr>
  </w:style>
  <w:style w:type="paragraph" w:styleId="688">
    <w:name w:val="toc 1"/>
    <w:basedOn w:val="665"/>
    <w:next w:val="665"/>
    <w:uiPriority w:val="39"/>
    <w:unhideWhenUsed/>
    <w:qFormat/>
    <w:pPr>
      <w:spacing w:after="57"/>
    </w:pPr>
  </w:style>
  <w:style w:type="paragraph" w:styleId="689">
    <w:name w:val="toc 4"/>
    <w:basedOn w:val="665"/>
    <w:next w:val="665"/>
    <w:uiPriority w:val="39"/>
    <w:unhideWhenUsed/>
    <w:qFormat/>
    <w:pPr>
      <w:ind w:left="850"/>
      <w:spacing w:after="57"/>
    </w:pPr>
  </w:style>
  <w:style w:type="paragraph" w:styleId="690">
    <w:name w:val="Subtitle"/>
    <w:basedOn w:val="665"/>
    <w:next w:val="665"/>
    <w:link w:val="713"/>
    <w:uiPriority w:val="11"/>
    <w:qFormat/>
    <w:pPr>
      <w:spacing w:before="200" w:after="200"/>
    </w:pPr>
    <w:rPr>
      <w:sz w:val="24"/>
      <w:szCs w:val="24"/>
    </w:rPr>
  </w:style>
  <w:style w:type="paragraph" w:styleId="691">
    <w:name w:val="footnote text"/>
    <w:basedOn w:val="665"/>
    <w:link w:val="846"/>
    <w:uiPriority w:val="99"/>
    <w:semiHidden/>
    <w:unhideWhenUsed/>
    <w:qFormat/>
    <w:pPr>
      <w:spacing w:after="40"/>
    </w:pPr>
    <w:rPr>
      <w:sz w:val="18"/>
    </w:rPr>
  </w:style>
  <w:style w:type="paragraph" w:styleId="692">
    <w:name w:val="toc 6"/>
    <w:basedOn w:val="665"/>
    <w:next w:val="665"/>
    <w:uiPriority w:val="39"/>
    <w:unhideWhenUsed/>
    <w:qFormat/>
    <w:pPr>
      <w:ind w:left="1417"/>
      <w:spacing w:after="57"/>
    </w:pPr>
  </w:style>
  <w:style w:type="paragraph" w:styleId="693">
    <w:name w:val="table of figures"/>
    <w:basedOn w:val="665"/>
    <w:next w:val="665"/>
    <w:uiPriority w:val="99"/>
    <w:unhideWhenUsed/>
    <w:qFormat/>
  </w:style>
  <w:style w:type="paragraph" w:styleId="694">
    <w:name w:val="toc 2"/>
    <w:basedOn w:val="665"/>
    <w:next w:val="665"/>
    <w:uiPriority w:val="39"/>
    <w:unhideWhenUsed/>
    <w:qFormat/>
    <w:pPr>
      <w:ind w:left="283"/>
      <w:spacing w:after="57"/>
    </w:pPr>
  </w:style>
  <w:style w:type="paragraph" w:styleId="695">
    <w:name w:val="toc 9"/>
    <w:basedOn w:val="665"/>
    <w:next w:val="665"/>
    <w:uiPriority w:val="39"/>
    <w:unhideWhenUsed/>
    <w:qFormat/>
    <w:pPr>
      <w:ind w:left="2268"/>
      <w:spacing w:after="57"/>
    </w:pPr>
  </w:style>
  <w:style w:type="paragraph" w:styleId="696">
    <w:name w:val="Title"/>
    <w:basedOn w:val="665"/>
    <w:next w:val="665"/>
    <w:link w:val="712"/>
    <w:uiPriority w:val="10"/>
    <w:qFormat/>
    <w:pPr>
      <w:contextualSpacing/>
      <w:spacing w:before="300" w:after="200"/>
    </w:pPr>
    <w:rPr>
      <w:sz w:val="48"/>
      <w:szCs w:val="48"/>
    </w:rPr>
  </w:style>
  <w:style w:type="table" w:styleId="6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rPr>
  </w:style>
  <w:style w:type="character" w:styleId="700">
    <w:name w:val="footnote reference"/>
    <w:uiPriority w:val="99"/>
    <w:unhideWhenUsed/>
    <w:qFormat/>
    <w:rPr>
      <w:vertAlign w:val="superscript"/>
    </w:rPr>
  </w:style>
  <w:style w:type="character" w:styleId="701" w:customStyle="1">
    <w:name w:val="标题 1 Char4"/>
    <w:link w:val="666"/>
    <w:uiPriority w:val="9"/>
    <w:qFormat/>
    <w:rPr>
      <w:rFonts w:ascii="Arial" w:hAnsi="Arial" w:eastAsia="Arial" w:cs="Arial"/>
      <w:sz w:val="40"/>
      <w:szCs w:val="40"/>
    </w:rPr>
  </w:style>
  <w:style w:type="character" w:styleId="702" w:customStyle="1">
    <w:name w:val="标题 2 Char3"/>
    <w:link w:val="667"/>
    <w:uiPriority w:val="9"/>
    <w:qFormat/>
    <w:rPr>
      <w:rFonts w:ascii="Arial" w:hAnsi="Arial" w:eastAsia="Arial" w:cs="Arial"/>
      <w:sz w:val="34"/>
    </w:rPr>
  </w:style>
  <w:style w:type="character" w:styleId="703" w:customStyle="1">
    <w:name w:val="标题 3 Char4"/>
    <w:link w:val="668"/>
    <w:uiPriority w:val="9"/>
    <w:qFormat/>
    <w:rPr>
      <w:rFonts w:ascii="Arial" w:hAnsi="Arial" w:eastAsia="Arial" w:cs="Arial"/>
      <w:sz w:val="30"/>
      <w:szCs w:val="30"/>
    </w:rPr>
  </w:style>
  <w:style w:type="character" w:styleId="704" w:customStyle="1">
    <w:name w:val="标题 4 Char4"/>
    <w:link w:val="669"/>
    <w:uiPriority w:val="9"/>
    <w:qFormat/>
    <w:rPr>
      <w:rFonts w:ascii="Arial" w:hAnsi="Arial" w:eastAsia="Arial" w:cs="Arial"/>
      <w:b/>
      <w:bCs/>
      <w:sz w:val="26"/>
      <w:szCs w:val="26"/>
    </w:rPr>
  </w:style>
  <w:style w:type="character" w:styleId="705" w:customStyle="1">
    <w:name w:val="标题 5 Char4"/>
    <w:link w:val="670"/>
    <w:uiPriority w:val="9"/>
    <w:qFormat/>
    <w:rPr>
      <w:rFonts w:ascii="Arial" w:hAnsi="Arial" w:eastAsia="Arial" w:cs="Arial"/>
      <w:b/>
      <w:bCs/>
      <w:sz w:val="24"/>
      <w:szCs w:val="24"/>
    </w:rPr>
  </w:style>
  <w:style w:type="character" w:styleId="706" w:customStyle="1">
    <w:name w:val="标题 6 Char4"/>
    <w:link w:val="671"/>
    <w:uiPriority w:val="9"/>
    <w:qFormat/>
    <w:rPr>
      <w:rFonts w:ascii="Arial" w:hAnsi="Arial" w:eastAsia="Arial" w:cs="Arial"/>
      <w:b/>
      <w:bCs/>
      <w:sz w:val="22"/>
      <w:szCs w:val="22"/>
    </w:rPr>
  </w:style>
  <w:style w:type="character" w:styleId="707" w:customStyle="1">
    <w:name w:val="标题 7 Char4"/>
    <w:link w:val="672"/>
    <w:uiPriority w:val="9"/>
    <w:qFormat/>
    <w:rPr>
      <w:rFonts w:ascii="Arial" w:hAnsi="Arial" w:eastAsia="Arial" w:cs="Arial"/>
      <w:b/>
      <w:bCs/>
      <w:i/>
      <w:iCs/>
      <w:sz w:val="22"/>
      <w:szCs w:val="22"/>
    </w:rPr>
  </w:style>
  <w:style w:type="character" w:styleId="708" w:customStyle="1">
    <w:name w:val="标题 8 Char3"/>
    <w:link w:val="673"/>
    <w:uiPriority w:val="9"/>
    <w:qFormat/>
    <w:rPr>
      <w:rFonts w:ascii="Arial" w:hAnsi="Arial" w:eastAsia="Arial" w:cs="Arial"/>
      <w:i/>
      <w:iCs/>
      <w:sz w:val="22"/>
      <w:szCs w:val="22"/>
    </w:rPr>
  </w:style>
  <w:style w:type="character" w:styleId="709" w:customStyle="1">
    <w:name w:val="标题 9 Char4"/>
    <w:link w:val="674"/>
    <w:uiPriority w:val="9"/>
    <w:qFormat/>
    <w:rPr>
      <w:rFonts w:ascii="Arial" w:hAnsi="Arial" w:eastAsia="Arial" w:cs="Arial"/>
      <w:i/>
      <w:iCs/>
      <w:sz w:val="21"/>
      <w:szCs w:val="21"/>
    </w:rPr>
  </w:style>
  <w:style w:type="paragraph" w:styleId="710">
    <w:name w:val="List Paragraph"/>
    <w:basedOn w:val="665"/>
    <w:uiPriority w:val="34"/>
    <w:qFormat/>
    <w:pPr>
      <w:contextualSpacing/>
      <w:ind w:left="720"/>
    </w:pPr>
  </w:style>
  <w:style w:type="paragraph" w:styleId="711">
    <w:name w:val="No Spacing"/>
    <w:uiPriority w:val="1"/>
    <w:qFormat/>
    <w:rPr>
      <w:rFonts w:ascii="Times New Roman" w:hAnsi="Times New Roman" w:eastAsia="宋体" w:cs="Times New Roman"/>
      <w:lang w:val="en-US" w:eastAsia="zh-CN" w:bidi="ar-SA"/>
    </w:rPr>
  </w:style>
  <w:style w:type="character" w:styleId="712" w:customStyle="1">
    <w:name w:val="标题 Char4"/>
    <w:link w:val="696"/>
    <w:uiPriority w:val="10"/>
    <w:qFormat/>
    <w:rPr>
      <w:sz w:val="48"/>
      <w:szCs w:val="48"/>
    </w:rPr>
  </w:style>
  <w:style w:type="character" w:styleId="713" w:customStyle="1">
    <w:name w:val="副标题 Char4"/>
    <w:link w:val="690"/>
    <w:uiPriority w:val="11"/>
    <w:qFormat/>
    <w:rPr>
      <w:sz w:val="24"/>
      <w:szCs w:val="24"/>
    </w:rPr>
  </w:style>
  <w:style w:type="paragraph" w:styleId="714">
    <w:name w:val="Quote"/>
    <w:basedOn w:val="665"/>
    <w:next w:val="665"/>
    <w:link w:val="715"/>
    <w:uiPriority w:val="29"/>
    <w:qFormat/>
    <w:pPr>
      <w:ind w:left="720" w:right="720"/>
    </w:pPr>
    <w:rPr>
      <w:i/>
    </w:rPr>
  </w:style>
  <w:style w:type="character" w:styleId="715" w:customStyle="1">
    <w:name w:val="引用 Char3"/>
    <w:link w:val="714"/>
    <w:uiPriority w:val="29"/>
    <w:qFormat/>
    <w:rPr>
      <w:i/>
    </w:rPr>
  </w:style>
  <w:style w:type="paragraph" w:styleId="716">
    <w:name w:val="Intense Quote"/>
    <w:basedOn w:val="665"/>
    <w:next w:val="665"/>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Char"/>
    <w:link w:val="716"/>
    <w:uiPriority w:val="30"/>
    <w:qFormat/>
    <w:rPr>
      <w:i/>
    </w:rPr>
  </w:style>
  <w:style w:type="character" w:styleId="718" w:customStyle="1">
    <w:name w:val="页眉 Char3"/>
    <w:link w:val="687"/>
    <w:uiPriority w:val="99"/>
    <w:qFormat/>
  </w:style>
  <w:style w:type="character" w:styleId="719" w:customStyle="1">
    <w:name w:val="Footer Char"/>
    <w:link w:val="686"/>
    <w:uiPriority w:val="99"/>
    <w:qFormat/>
  </w:style>
  <w:style w:type="character" w:styleId="720" w:customStyle="1">
    <w:name w:val="页脚 Char3"/>
    <w:link w:val="686"/>
    <w:uiPriority w:val="99"/>
    <w:qFormat/>
  </w:style>
  <w:style w:type="table" w:styleId="7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脚注文本 Char4"/>
    <w:link w:val="691"/>
    <w:uiPriority w:val="99"/>
    <w:qFormat/>
    <w:rPr>
      <w:sz w:val="18"/>
    </w:rPr>
  </w:style>
  <w:style w:type="character" w:styleId="847" w:customStyle="1">
    <w:name w:val="尾注文本 Char2"/>
    <w:link w:val="685"/>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标题 111"/>
    <w:basedOn w:val="665"/>
    <w:next w:val="665"/>
    <w:link w:val="862"/>
    <w:uiPriority w:val="0"/>
    <w:qFormat/>
    <w:pPr>
      <w:keepNext/>
      <w:outlineLvl w:val="0"/>
    </w:pPr>
    <w:rPr>
      <w:rFonts w:ascii="楷体_GB2312" w:hAnsi="Times New Roman" w:eastAsia="楷体_GB2312"/>
      <w:sz w:val="28"/>
      <w:szCs w:val="20"/>
    </w:rPr>
  </w:style>
  <w:style w:type="paragraph" w:styleId="850" w:customStyle="1">
    <w:name w:val="标题 21"/>
    <w:basedOn w:val="665"/>
    <w:next w:val="665"/>
    <w:link w:val="863"/>
    <w:uiPriority w:val="9"/>
    <w:qFormat/>
    <w:pPr>
      <w:jc w:val="center"/>
      <w:keepLines/>
      <w:keepNext/>
      <w:spacing w:before="260" w:after="260" w:line="416" w:lineRule="auto"/>
      <w:outlineLvl w:val="1"/>
    </w:pPr>
    <w:rPr>
      <w:rFonts w:ascii="幼圆" w:hAnsi="Arial" w:eastAsia="楷体_GB2312"/>
      <w:b/>
      <w:sz w:val="44"/>
      <w:szCs w:val="20"/>
    </w:rPr>
  </w:style>
  <w:style w:type="paragraph" w:styleId="851" w:customStyle="1">
    <w:name w:val="标题 31"/>
    <w:basedOn w:val="665"/>
    <w:next w:val="852"/>
    <w:link w:val="864"/>
    <w:uiPriority w:val="0"/>
    <w:qFormat/>
    <w:pPr>
      <w:keepLines/>
      <w:keepNext/>
      <w:spacing w:before="260" w:after="260" w:line="416" w:lineRule="auto"/>
      <w:outlineLvl w:val="2"/>
    </w:pPr>
    <w:rPr>
      <w:rFonts w:ascii="Times New Roman" w:hAnsi="Times New Roman"/>
      <w:b/>
      <w:sz w:val="32"/>
      <w:szCs w:val="20"/>
    </w:rPr>
  </w:style>
  <w:style w:type="paragraph" w:styleId="852" w:customStyle="1">
    <w:name w:val="正文缩进11"/>
    <w:basedOn w:val="665"/>
    <w:link w:val="865"/>
    <w:uiPriority w:val="0"/>
    <w:unhideWhenUsed/>
    <w:qFormat/>
    <w:pPr>
      <w:ind w:firstLine="420"/>
    </w:pPr>
    <w:rPr>
      <w:rFonts w:ascii="Times New Roman" w:hAnsi="Times New Roman"/>
      <w:sz w:val="20"/>
      <w:szCs w:val="24"/>
    </w:rPr>
  </w:style>
  <w:style w:type="paragraph" w:styleId="853" w:customStyle="1">
    <w:name w:val="标题 411"/>
    <w:basedOn w:val="665"/>
    <w:next w:val="665"/>
    <w:link w:val="866"/>
    <w:uiPriority w:val="0"/>
    <w:qFormat/>
    <w:pPr>
      <w:keepLines/>
      <w:keepNext/>
      <w:spacing w:before="280" w:after="290" w:line="376" w:lineRule="auto"/>
      <w:outlineLvl w:val="3"/>
    </w:pPr>
    <w:rPr>
      <w:rFonts w:ascii="Arial" w:hAnsi="Arial" w:eastAsia="黑体"/>
      <w:b/>
      <w:bCs/>
      <w:sz w:val="28"/>
      <w:szCs w:val="28"/>
    </w:rPr>
  </w:style>
  <w:style w:type="paragraph" w:styleId="854" w:customStyle="1">
    <w:name w:val="标题 51"/>
    <w:basedOn w:val="665"/>
    <w:next w:val="852"/>
    <w:link w:val="867"/>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855" w:customStyle="1">
    <w:name w:val="标题 61"/>
    <w:basedOn w:val="665"/>
    <w:next w:val="852"/>
    <w:link w:val="8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56" w:customStyle="1">
    <w:name w:val="标题 71"/>
    <w:basedOn w:val="665"/>
    <w:next w:val="852"/>
    <w:link w:val="869"/>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857" w:customStyle="1">
    <w:name w:val="标题 81"/>
    <w:basedOn w:val="665"/>
    <w:next w:val="852"/>
    <w:link w:val="870"/>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58" w:customStyle="1">
    <w:name w:val="标题 91"/>
    <w:basedOn w:val="665"/>
    <w:next w:val="852"/>
    <w:link w:val="87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59" w:customStyle="1">
    <w:name w:val="默认段落字体11"/>
    <w:uiPriority w:val="1"/>
    <w:unhideWhenUsed/>
    <w:qFormat/>
  </w:style>
  <w:style w:type="table" w:styleId="860" w:customStyle="1">
    <w:name w:val="普通表格1"/>
    <w:uiPriority w:val="99"/>
    <w:unhideWhenUsed/>
    <w:qFormat/>
    <w:tblPr>
      <w:tblCellMar>
        <w:left w:w="0" w:type="dxa"/>
        <w:top w:w="0" w:type="dxa"/>
        <w:right w:w="0" w:type="dxa"/>
        <w:bottom w:w="0" w:type="dxa"/>
      </w:tblCellMar>
    </w:tblPr>
  </w:style>
  <w:style w:type="paragraph" w:styleId="861" w:customStyle="1">
    <w:name w:val="正文文本11"/>
    <w:basedOn w:val="665"/>
    <w:next w:val="665"/>
    <w:uiPriority w:val="0"/>
    <w:qFormat/>
    <w:rPr>
      <w:rFonts w:ascii="楷体_GB2312" w:hAnsi="Arial" w:eastAsia="楷体_GB2312"/>
      <w:sz w:val="28"/>
    </w:rPr>
  </w:style>
  <w:style w:type="character" w:styleId="862" w:customStyle="1">
    <w:name w:val="标题 1 Char3"/>
    <w:link w:val="849"/>
    <w:uiPriority w:val="0"/>
    <w:qFormat/>
    <w:rPr>
      <w:rFonts w:ascii="楷体_GB2312" w:hAnsi="Times New Roman" w:eastAsia="楷体_GB2312" w:cs="Times New Roman"/>
      <w:sz w:val="28"/>
      <w:szCs w:val="20"/>
    </w:rPr>
  </w:style>
  <w:style w:type="character" w:styleId="863" w:customStyle="1">
    <w:name w:val="标题 2 Char"/>
    <w:link w:val="850"/>
    <w:uiPriority w:val="9"/>
    <w:qFormat/>
    <w:rPr>
      <w:rFonts w:ascii="幼圆" w:hAnsi="Arial" w:eastAsia="楷体_GB2312" w:cs="Times New Roman"/>
      <w:b/>
      <w:sz w:val="44"/>
      <w:szCs w:val="20"/>
    </w:rPr>
  </w:style>
  <w:style w:type="character" w:styleId="864" w:customStyle="1">
    <w:name w:val="标题 3 Char3"/>
    <w:link w:val="851"/>
    <w:uiPriority w:val="0"/>
    <w:qFormat/>
    <w:rPr>
      <w:rFonts w:ascii="Times New Roman" w:hAnsi="Times New Roman" w:eastAsia="宋体" w:cs="Times New Roman"/>
      <w:b/>
      <w:sz w:val="32"/>
      <w:szCs w:val="20"/>
    </w:rPr>
  </w:style>
  <w:style w:type="character" w:styleId="865" w:customStyle="1">
    <w:name w:val="正文缩进 Char1"/>
    <w:link w:val="852"/>
    <w:uiPriority w:val="0"/>
    <w:qFormat/>
    <w:rPr>
      <w:rFonts w:ascii="Times New Roman" w:hAnsi="Times New Roman" w:eastAsia="宋体" w:cs="Times New Roman"/>
      <w:szCs w:val="24"/>
    </w:rPr>
  </w:style>
  <w:style w:type="character" w:styleId="866" w:customStyle="1">
    <w:name w:val="标题 4 Char3"/>
    <w:link w:val="853"/>
    <w:uiPriority w:val="0"/>
    <w:qFormat/>
    <w:rPr>
      <w:rFonts w:ascii="Arial" w:hAnsi="Arial" w:eastAsia="黑体" w:cs="Times New Roman"/>
      <w:b/>
      <w:bCs/>
      <w:sz w:val="28"/>
      <w:szCs w:val="28"/>
    </w:rPr>
  </w:style>
  <w:style w:type="character" w:styleId="867" w:customStyle="1">
    <w:name w:val="标题 5 Char3"/>
    <w:link w:val="854"/>
    <w:uiPriority w:val="0"/>
    <w:qFormat/>
    <w:rPr>
      <w:rFonts w:ascii="宋体" w:hAnsi="Times New Roman" w:eastAsia="宋体" w:cs="Times New Roman"/>
      <w:b/>
      <w:spacing w:val="-2"/>
      <w:position w:val="-6"/>
      <w:sz w:val="28"/>
      <w:szCs w:val="20"/>
    </w:rPr>
  </w:style>
  <w:style w:type="character" w:styleId="868" w:customStyle="1">
    <w:name w:val="标题 6 Char3"/>
    <w:link w:val="855"/>
    <w:uiPriority w:val="0"/>
    <w:qFormat/>
    <w:rPr>
      <w:rFonts w:ascii="Arial" w:hAnsi="Arial" w:eastAsia="黑体" w:cs="Times New Roman"/>
      <w:b/>
      <w:spacing w:val="-2"/>
      <w:position w:val="-6"/>
      <w:sz w:val="24"/>
      <w:szCs w:val="20"/>
    </w:rPr>
  </w:style>
  <w:style w:type="character" w:styleId="869" w:customStyle="1">
    <w:name w:val="标题 7 Char3"/>
    <w:link w:val="856"/>
    <w:uiPriority w:val="0"/>
    <w:qFormat/>
    <w:rPr>
      <w:rFonts w:ascii="宋体" w:hAnsi="Times New Roman" w:eastAsia="宋体" w:cs="Times New Roman"/>
      <w:b/>
      <w:spacing w:val="-2"/>
      <w:position w:val="-6"/>
      <w:sz w:val="24"/>
      <w:szCs w:val="20"/>
    </w:rPr>
  </w:style>
  <w:style w:type="character" w:styleId="870" w:customStyle="1">
    <w:name w:val="标题 8 Char2"/>
    <w:link w:val="857"/>
    <w:uiPriority w:val="0"/>
    <w:qFormat/>
    <w:rPr>
      <w:rFonts w:ascii="Arial" w:hAnsi="Arial" w:eastAsia="黑体" w:cs="Times New Roman"/>
      <w:spacing w:val="-2"/>
      <w:position w:val="-6"/>
      <w:sz w:val="24"/>
      <w:szCs w:val="20"/>
    </w:rPr>
  </w:style>
  <w:style w:type="character" w:styleId="871" w:customStyle="1">
    <w:name w:val="标题 9 Char3"/>
    <w:link w:val="858"/>
    <w:uiPriority w:val="0"/>
    <w:qFormat/>
    <w:rPr>
      <w:rFonts w:ascii="Arial" w:hAnsi="Arial" w:eastAsia="黑体" w:cs="Times New Roman"/>
      <w:spacing w:val="-2"/>
      <w:position w:val="-6"/>
      <w:sz w:val="28"/>
      <w:szCs w:val="20"/>
    </w:rPr>
  </w:style>
  <w:style w:type="paragraph" w:styleId="872" w:customStyle="1">
    <w:name w:val="列表编号 21"/>
    <w:basedOn w:val="665"/>
    <w:uiPriority w:val="0"/>
    <w:unhideWhenUsed/>
    <w:qFormat/>
    <w:pPr>
      <w:ind w:left="425" w:hanging="425"/>
      <w:spacing w:line="300" w:lineRule="auto"/>
      <w:tabs>
        <w:tab w:val="left" w:pos="425" w:leader="none"/>
        <w:tab w:val="left" w:pos="567" w:leader="none"/>
      </w:tabs>
    </w:pPr>
    <w:rPr>
      <w:sz w:val="28"/>
      <w:szCs w:val="20"/>
    </w:rPr>
  </w:style>
  <w:style w:type="paragraph" w:styleId="873" w:customStyle="1">
    <w:name w:val="注释标题1"/>
    <w:basedOn w:val="665"/>
    <w:next w:val="665"/>
    <w:link w:val="874"/>
    <w:uiPriority w:val="99"/>
    <w:qFormat/>
    <w:pPr>
      <w:jc w:val="center"/>
    </w:pPr>
    <w:rPr>
      <w:rFonts w:ascii="Times New Roman" w:hAnsi="Times New Roman"/>
      <w:sz w:val="20"/>
      <w:szCs w:val="24"/>
    </w:rPr>
  </w:style>
  <w:style w:type="character" w:styleId="874" w:customStyle="1">
    <w:name w:val="注释标题 Char2"/>
    <w:link w:val="873"/>
    <w:uiPriority w:val="99"/>
    <w:semiHidden/>
    <w:qFormat/>
    <w:rPr>
      <w:rFonts w:ascii="Times New Roman" w:hAnsi="Times New Roman" w:eastAsia="宋体" w:cs="Times New Roman"/>
      <w:szCs w:val="24"/>
    </w:rPr>
  </w:style>
  <w:style w:type="paragraph" w:styleId="875" w:customStyle="1">
    <w:name w:val="索引 81"/>
    <w:basedOn w:val="665"/>
    <w:next w:val="665"/>
    <w:uiPriority w:val="0"/>
    <w:qFormat/>
    <w:pPr>
      <w:ind w:left="1680" w:hanging="210"/>
      <w:jc w:val="left"/>
    </w:pPr>
    <w:rPr>
      <w:sz w:val="20"/>
      <w:szCs w:val="20"/>
    </w:rPr>
  </w:style>
  <w:style w:type="paragraph" w:styleId="876" w:customStyle="1">
    <w:name w:val="列表编号1"/>
    <w:basedOn w:val="877"/>
    <w:uiPriority w:val="0"/>
    <w:qFormat/>
    <w:pPr>
      <w:ind w:left="720" w:right="720" w:hanging="360"/>
      <w:spacing w:before="120" w:after="240" w:line="240" w:lineRule="atLeast"/>
      <w:widowControl/>
    </w:pPr>
    <w:rPr>
      <w:rFonts w:ascii="宋体" w:hAnsi="Garamond"/>
      <w:spacing w:val="-5"/>
      <w:sz w:val="24"/>
      <w:szCs w:val="20"/>
    </w:rPr>
  </w:style>
  <w:style w:type="paragraph" w:styleId="877" w:customStyle="1">
    <w:name w:val="列表11"/>
    <w:basedOn w:val="665"/>
    <w:uiPriority w:val="0"/>
    <w:qFormat/>
    <w:pPr>
      <w:ind w:left="200" w:hanging="200"/>
    </w:pPr>
  </w:style>
  <w:style w:type="paragraph" w:styleId="878" w:customStyle="1">
    <w:name w:val="题注11"/>
    <w:basedOn w:val="665"/>
    <w:next w:val="665"/>
    <w:link w:val="879"/>
    <w:uiPriority w:val="0"/>
    <w:qFormat/>
    <w:rPr>
      <w:rFonts w:ascii="Cambria" w:hAnsi="Cambria" w:eastAsia="黑体"/>
      <w:sz w:val="20"/>
      <w:szCs w:val="20"/>
    </w:rPr>
  </w:style>
  <w:style w:type="character" w:styleId="879" w:customStyle="1">
    <w:name w:val="题注 Char"/>
    <w:link w:val="878"/>
    <w:uiPriority w:val="0"/>
    <w:qFormat/>
    <w:rPr>
      <w:rFonts w:ascii="Cambria" w:hAnsi="Cambria" w:eastAsia="黑体"/>
    </w:rPr>
  </w:style>
  <w:style w:type="paragraph" w:styleId="880" w:customStyle="1">
    <w:name w:val="索引 51"/>
    <w:basedOn w:val="665"/>
    <w:next w:val="665"/>
    <w:uiPriority w:val="0"/>
    <w:qFormat/>
    <w:pPr>
      <w:ind w:left="1050" w:hanging="210"/>
      <w:jc w:val="left"/>
    </w:pPr>
    <w:rPr>
      <w:sz w:val="20"/>
      <w:szCs w:val="20"/>
    </w:rPr>
  </w:style>
  <w:style w:type="paragraph" w:styleId="881" w:customStyle="1">
    <w:name w:val="列表项目符号1"/>
    <w:basedOn w:val="665"/>
    <w:uiPriority w:val="99"/>
    <w:unhideWhenUsed/>
    <w:qFormat/>
    <w:pPr>
      <w:contextualSpacing/>
      <w:ind w:left="1236" w:hanging="1236"/>
      <w:tabs>
        <w:tab w:val="left" w:pos="360" w:leader="none"/>
      </w:tabs>
    </w:pPr>
  </w:style>
  <w:style w:type="paragraph" w:styleId="882" w:customStyle="1">
    <w:name w:val="文档结构图11"/>
    <w:basedOn w:val="665"/>
    <w:link w:val="883"/>
    <w:uiPriority w:val="99"/>
    <w:qFormat/>
    <w:rPr>
      <w:rFonts w:ascii="宋体" w:hAnsi="Times New Roman"/>
      <w:sz w:val="18"/>
      <w:szCs w:val="18"/>
    </w:rPr>
  </w:style>
  <w:style w:type="character" w:styleId="883" w:customStyle="1">
    <w:name w:val="文档结构图 Char"/>
    <w:link w:val="882"/>
    <w:uiPriority w:val="99"/>
    <w:semiHidden/>
    <w:qFormat/>
    <w:rPr>
      <w:rFonts w:ascii="宋体" w:hAnsi="Times New Roman" w:eastAsia="宋体" w:cs="Times New Roman"/>
      <w:sz w:val="18"/>
      <w:szCs w:val="18"/>
    </w:rPr>
  </w:style>
  <w:style w:type="paragraph" w:styleId="884" w:customStyle="1">
    <w:name w:val="批注文字1"/>
    <w:basedOn w:val="665"/>
    <w:link w:val="885"/>
    <w:uiPriority w:val="99"/>
    <w:qFormat/>
    <w:pPr>
      <w:jc w:val="left"/>
    </w:pPr>
    <w:rPr>
      <w:rFonts w:ascii="Times New Roman" w:hAnsi="Times New Roman"/>
      <w:sz w:val="20"/>
      <w:szCs w:val="24"/>
    </w:rPr>
  </w:style>
  <w:style w:type="character" w:styleId="885" w:customStyle="1">
    <w:name w:val="批注文字 Char"/>
    <w:link w:val="884"/>
    <w:uiPriority w:val="99"/>
    <w:semiHidden/>
    <w:qFormat/>
    <w:rPr>
      <w:rFonts w:ascii="Times New Roman" w:hAnsi="Times New Roman" w:eastAsia="宋体" w:cs="Times New Roman"/>
      <w:szCs w:val="24"/>
    </w:rPr>
  </w:style>
  <w:style w:type="paragraph" w:styleId="886" w:customStyle="1">
    <w:name w:val="索引 61"/>
    <w:basedOn w:val="665"/>
    <w:next w:val="665"/>
    <w:uiPriority w:val="0"/>
    <w:qFormat/>
    <w:pPr>
      <w:ind w:left="1260" w:hanging="210"/>
      <w:jc w:val="left"/>
    </w:pPr>
    <w:rPr>
      <w:sz w:val="20"/>
      <w:szCs w:val="20"/>
    </w:rPr>
  </w:style>
  <w:style w:type="paragraph" w:styleId="887" w:customStyle="1">
    <w:name w:val="称呼1"/>
    <w:basedOn w:val="665"/>
    <w:next w:val="665"/>
    <w:link w:val="888"/>
    <w:uiPriority w:val="99"/>
    <w:unhideWhenUsed/>
    <w:qFormat/>
    <w:pPr>
      <w:ind w:firstLine="560"/>
      <w:spacing w:line="500" w:lineRule="exact"/>
    </w:pPr>
    <w:rPr>
      <w:rFonts w:ascii="Times New Roman" w:hAnsi="Times New Roman"/>
      <w:sz w:val="20"/>
      <w:szCs w:val="24"/>
    </w:rPr>
  </w:style>
  <w:style w:type="character" w:styleId="888" w:customStyle="1">
    <w:name w:val="称呼 Char2"/>
    <w:link w:val="887"/>
    <w:uiPriority w:val="99"/>
    <w:semiHidden/>
    <w:qFormat/>
    <w:rPr>
      <w:rFonts w:ascii="Times New Roman" w:hAnsi="Times New Roman" w:eastAsia="宋体" w:cs="Times New Roman"/>
      <w:szCs w:val="24"/>
    </w:rPr>
  </w:style>
  <w:style w:type="paragraph" w:styleId="889" w:customStyle="1">
    <w:name w:val="正文文本 311"/>
    <w:basedOn w:val="665"/>
    <w:link w:val="890"/>
    <w:uiPriority w:val="99"/>
    <w:qFormat/>
    <w:rPr>
      <w:rFonts w:ascii="Times New Roman" w:hAnsi="Times New Roman"/>
      <w:sz w:val="16"/>
      <w:szCs w:val="16"/>
    </w:rPr>
  </w:style>
  <w:style w:type="character" w:styleId="890" w:customStyle="1">
    <w:name w:val="正文文本 3 Char"/>
    <w:link w:val="889"/>
    <w:uiPriority w:val="99"/>
    <w:semiHidden/>
    <w:qFormat/>
    <w:rPr>
      <w:rFonts w:ascii="Times New Roman" w:hAnsi="Times New Roman" w:eastAsia="宋体" w:cs="Times New Roman"/>
      <w:sz w:val="16"/>
      <w:szCs w:val="16"/>
    </w:rPr>
  </w:style>
  <w:style w:type="paragraph" w:styleId="891" w:customStyle="1">
    <w:name w:val="列表项目符号 31"/>
    <w:basedOn w:val="665"/>
    <w:uiPriority w:val="99"/>
    <w:unhideWhenUsed/>
    <w:qFormat/>
    <w:pPr>
      <w:contextualSpacing/>
      <w:ind w:left="1236" w:hanging="1236"/>
      <w:tabs>
        <w:tab w:val="left" w:pos="1200" w:leader="none"/>
      </w:tabs>
    </w:pPr>
  </w:style>
  <w:style w:type="paragraph" w:styleId="892" w:customStyle="1">
    <w:name w:val="正文文本12"/>
    <w:basedOn w:val="665"/>
    <w:next w:val="665"/>
    <w:link w:val="893"/>
    <w:uiPriority w:val="99"/>
    <w:qFormat/>
    <w:rPr>
      <w:rFonts w:ascii="Times New Roman" w:hAnsi="Times New Roman"/>
      <w:sz w:val="20"/>
      <w:szCs w:val="24"/>
    </w:rPr>
  </w:style>
  <w:style w:type="character" w:styleId="893" w:customStyle="1">
    <w:name w:val="正文文本 Char"/>
    <w:link w:val="892"/>
    <w:uiPriority w:val="99"/>
    <w:semiHidden/>
    <w:qFormat/>
    <w:rPr>
      <w:rFonts w:ascii="Times New Roman" w:hAnsi="Times New Roman" w:eastAsia="宋体" w:cs="Times New Roman"/>
      <w:szCs w:val="24"/>
    </w:rPr>
  </w:style>
  <w:style w:type="paragraph" w:styleId="894" w:customStyle="1">
    <w:name w:val="正文文本缩进11"/>
    <w:basedOn w:val="665"/>
    <w:link w:val="895"/>
    <w:uiPriority w:val="99"/>
    <w:qFormat/>
    <w:pPr>
      <w:ind w:firstLine="645"/>
    </w:pPr>
    <w:rPr>
      <w:rFonts w:ascii="Times New Roman" w:hAnsi="Times New Roman"/>
      <w:sz w:val="20"/>
      <w:szCs w:val="24"/>
    </w:rPr>
  </w:style>
  <w:style w:type="character" w:styleId="895" w:customStyle="1">
    <w:name w:val="正文文本缩进 Char"/>
    <w:link w:val="894"/>
    <w:uiPriority w:val="99"/>
    <w:semiHidden/>
    <w:qFormat/>
    <w:rPr>
      <w:rFonts w:ascii="Times New Roman" w:hAnsi="Times New Roman" w:eastAsia="宋体" w:cs="Times New Roman"/>
      <w:szCs w:val="24"/>
    </w:rPr>
  </w:style>
  <w:style w:type="paragraph" w:styleId="896" w:customStyle="1">
    <w:name w:val="列表编号 31"/>
    <w:basedOn w:val="665"/>
    <w:uiPriority w:val="0"/>
    <w:qFormat/>
    <w:pPr>
      <w:ind w:left="720" w:hanging="720"/>
      <w:tabs>
        <w:tab w:val="left" w:pos="1200" w:leader="none"/>
      </w:tabs>
    </w:pPr>
  </w:style>
  <w:style w:type="paragraph" w:styleId="897" w:customStyle="1">
    <w:name w:val="列表 21"/>
    <w:basedOn w:val="665"/>
    <w:uiPriority w:val="0"/>
    <w:unhideWhenUsed/>
    <w:qFormat/>
    <w:pPr>
      <w:ind w:left="100" w:hanging="200"/>
      <w:spacing w:line="500" w:lineRule="exact"/>
    </w:pPr>
    <w:rPr>
      <w:rFonts w:ascii="Arial" w:hAnsi="Arial" w:eastAsia="仿宋" w:cs="Arial"/>
      <w:sz w:val="28"/>
    </w:rPr>
  </w:style>
  <w:style w:type="paragraph" w:styleId="898" w:customStyle="1">
    <w:name w:val="文本块11"/>
    <w:basedOn w:val="665"/>
    <w:uiPriority w:val="0"/>
    <w:qFormat/>
    <w:pPr>
      <w:ind w:left="630" w:right="630"/>
      <w:jc w:val="center"/>
    </w:pPr>
    <w:rPr>
      <w:rFonts w:ascii="宋体"/>
      <w:b/>
      <w:sz w:val="32"/>
    </w:rPr>
  </w:style>
  <w:style w:type="paragraph" w:styleId="899" w:customStyle="1">
    <w:name w:val="列表项目符号 21"/>
    <w:basedOn w:val="665"/>
    <w:uiPriority w:val="0"/>
    <w:qFormat/>
    <w:pPr>
      <w:ind w:left="1236" w:hanging="1236"/>
      <w:tabs>
        <w:tab w:val="left" w:pos="780" w:leader="none"/>
      </w:tabs>
    </w:pPr>
  </w:style>
  <w:style w:type="paragraph" w:styleId="900" w:customStyle="1">
    <w:name w:val="HTML 地址1"/>
    <w:basedOn w:val="665"/>
    <w:link w:val="901"/>
    <w:uiPriority w:val="99"/>
    <w:qFormat/>
    <w:rPr>
      <w:rFonts w:ascii="Times New Roman" w:hAnsi="Times New Roman"/>
      <w:i/>
      <w:iCs/>
      <w:sz w:val="20"/>
      <w:szCs w:val="24"/>
    </w:rPr>
  </w:style>
  <w:style w:type="character" w:styleId="901" w:customStyle="1">
    <w:name w:val="HTML 地址 Char1"/>
    <w:link w:val="900"/>
    <w:uiPriority w:val="99"/>
    <w:semiHidden/>
    <w:qFormat/>
    <w:rPr>
      <w:rFonts w:ascii="Times New Roman" w:hAnsi="Times New Roman" w:eastAsia="宋体" w:cs="Times New Roman"/>
      <w:i/>
      <w:iCs/>
      <w:szCs w:val="24"/>
    </w:rPr>
  </w:style>
  <w:style w:type="paragraph" w:styleId="902" w:customStyle="1">
    <w:name w:val="索引 41"/>
    <w:basedOn w:val="665"/>
    <w:next w:val="665"/>
    <w:uiPriority w:val="0"/>
    <w:unhideWhenUsed/>
    <w:qFormat/>
    <w:pPr>
      <w:ind w:left="600"/>
    </w:pPr>
  </w:style>
  <w:style w:type="paragraph" w:styleId="903" w:customStyle="1">
    <w:name w:val="目录 31"/>
    <w:basedOn w:val="665"/>
    <w:next w:val="665"/>
    <w:uiPriority w:val="39"/>
    <w:unhideWhenUsed/>
    <w:qFormat/>
    <w:pPr>
      <w:ind w:left="840"/>
    </w:pPr>
  </w:style>
  <w:style w:type="paragraph" w:styleId="904" w:customStyle="1">
    <w:name w:val="纯文本11"/>
    <w:basedOn w:val="665"/>
    <w:link w:val="905"/>
    <w:uiPriority w:val="99"/>
    <w:qFormat/>
    <w:rPr>
      <w:rFonts w:ascii="宋体" w:hAnsi="Courier New"/>
      <w:sz w:val="20"/>
      <w:szCs w:val="21"/>
    </w:rPr>
  </w:style>
  <w:style w:type="character" w:styleId="905" w:customStyle="1">
    <w:name w:val="纯文本 Char"/>
    <w:link w:val="904"/>
    <w:uiPriority w:val="99"/>
    <w:qFormat/>
    <w:rPr>
      <w:rFonts w:ascii="宋体" w:hAnsi="Courier New" w:eastAsia="宋体" w:cs="Courier New"/>
      <w:szCs w:val="21"/>
    </w:rPr>
  </w:style>
  <w:style w:type="paragraph" w:styleId="906" w:customStyle="1">
    <w:name w:val="列表项目符号 51"/>
    <w:basedOn w:val="665"/>
    <w:uiPriority w:val="0"/>
    <w:qFormat/>
    <w:pPr>
      <w:spacing w:line="312" w:lineRule="atLeast"/>
    </w:pPr>
    <w:rPr>
      <w:szCs w:val="20"/>
    </w:rPr>
  </w:style>
  <w:style w:type="paragraph" w:styleId="907" w:customStyle="1">
    <w:name w:val="索引 31"/>
    <w:basedOn w:val="665"/>
    <w:next w:val="665"/>
    <w:uiPriority w:val="0"/>
    <w:qFormat/>
    <w:pPr>
      <w:ind w:left="630" w:hanging="210"/>
      <w:jc w:val="left"/>
    </w:pPr>
    <w:rPr>
      <w:sz w:val="20"/>
      <w:szCs w:val="20"/>
    </w:rPr>
  </w:style>
  <w:style w:type="paragraph" w:styleId="908" w:customStyle="1">
    <w:name w:val="日期11"/>
    <w:basedOn w:val="665"/>
    <w:next w:val="665"/>
    <w:link w:val="909"/>
    <w:uiPriority w:val="99"/>
    <w:qFormat/>
    <w:pPr>
      <w:ind w:left="100"/>
    </w:pPr>
    <w:rPr>
      <w:rFonts w:ascii="Times New Roman" w:hAnsi="Times New Roman"/>
      <w:sz w:val="20"/>
      <w:szCs w:val="24"/>
    </w:rPr>
  </w:style>
  <w:style w:type="character" w:styleId="909" w:customStyle="1">
    <w:name w:val="日期 Char"/>
    <w:link w:val="908"/>
    <w:uiPriority w:val="99"/>
    <w:semiHidden/>
    <w:qFormat/>
    <w:rPr>
      <w:rFonts w:ascii="Times New Roman" w:hAnsi="Times New Roman" w:eastAsia="宋体" w:cs="Times New Roman"/>
      <w:szCs w:val="24"/>
    </w:rPr>
  </w:style>
  <w:style w:type="paragraph" w:styleId="910" w:customStyle="1">
    <w:name w:val="正文文本缩进 211"/>
    <w:basedOn w:val="665"/>
    <w:link w:val="911"/>
    <w:uiPriority w:val="99"/>
    <w:qFormat/>
    <w:pPr>
      <w:ind w:firstLine="560"/>
      <w:spacing w:line="520" w:lineRule="exact"/>
    </w:pPr>
    <w:rPr>
      <w:rFonts w:ascii="Times New Roman" w:hAnsi="Times New Roman"/>
      <w:sz w:val="20"/>
      <w:szCs w:val="24"/>
    </w:rPr>
  </w:style>
  <w:style w:type="character" w:styleId="911" w:customStyle="1">
    <w:name w:val="正文文本缩进 2 Char"/>
    <w:link w:val="910"/>
    <w:uiPriority w:val="99"/>
    <w:semiHidden/>
    <w:qFormat/>
    <w:rPr>
      <w:rFonts w:ascii="Times New Roman" w:hAnsi="Times New Roman" w:eastAsia="宋体" w:cs="Times New Roman"/>
      <w:szCs w:val="24"/>
    </w:rPr>
  </w:style>
  <w:style w:type="paragraph" w:styleId="912" w:customStyle="1">
    <w:name w:val="尾注文本1"/>
    <w:basedOn w:val="665"/>
    <w:link w:val="913"/>
    <w:uiPriority w:val="99"/>
    <w:qFormat/>
    <w:pPr>
      <w:jc w:val="left"/>
    </w:pPr>
    <w:rPr>
      <w:rFonts w:ascii="Times New Roman" w:hAnsi="Times New Roman"/>
      <w:sz w:val="20"/>
      <w:szCs w:val="24"/>
    </w:rPr>
  </w:style>
  <w:style w:type="character" w:styleId="913" w:customStyle="1">
    <w:name w:val="尾注文本 Char"/>
    <w:link w:val="912"/>
    <w:uiPriority w:val="99"/>
    <w:semiHidden/>
    <w:qFormat/>
    <w:rPr>
      <w:rFonts w:ascii="Times New Roman" w:hAnsi="Times New Roman" w:eastAsia="宋体" w:cs="Times New Roman"/>
      <w:szCs w:val="24"/>
    </w:rPr>
  </w:style>
  <w:style w:type="paragraph" w:styleId="914" w:customStyle="1">
    <w:name w:val="批注框文本1"/>
    <w:basedOn w:val="665"/>
    <w:link w:val="915"/>
    <w:uiPriority w:val="99"/>
    <w:qFormat/>
    <w:rPr>
      <w:rFonts w:ascii="Times New Roman" w:hAnsi="Times New Roman"/>
      <w:sz w:val="18"/>
      <w:szCs w:val="18"/>
    </w:rPr>
  </w:style>
  <w:style w:type="character" w:styleId="915" w:customStyle="1">
    <w:name w:val="批注框文本 Char"/>
    <w:link w:val="914"/>
    <w:uiPriority w:val="99"/>
    <w:semiHidden/>
    <w:qFormat/>
    <w:rPr>
      <w:rFonts w:ascii="Times New Roman" w:hAnsi="Times New Roman" w:eastAsia="宋体" w:cs="Times New Roman"/>
      <w:sz w:val="18"/>
      <w:szCs w:val="18"/>
    </w:rPr>
  </w:style>
  <w:style w:type="paragraph" w:styleId="916" w:customStyle="1">
    <w:name w:val="页脚1"/>
    <w:basedOn w:val="665"/>
    <w:link w:val="917"/>
    <w:uiPriority w:val="99"/>
    <w:unhideWhenUsed/>
    <w:qFormat/>
    <w:pPr>
      <w:jc w:val="left"/>
      <w:tabs>
        <w:tab w:val="center" w:pos="4153" w:leader="none"/>
        <w:tab w:val="right" w:pos="8306" w:leader="none"/>
      </w:tabs>
    </w:pPr>
    <w:rPr>
      <w:rFonts w:ascii="Times New Roman" w:hAnsi="Times New Roman"/>
      <w:sz w:val="18"/>
      <w:szCs w:val="18"/>
    </w:rPr>
  </w:style>
  <w:style w:type="character" w:styleId="917" w:customStyle="1">
    <w:name w:val="页脚 Char"/>
    <w:link w:val="916"/>
    <w:uiPriority w:val="99"/>
    <w:qFormat/>
    <w:rPr>
      <w:rFonts w:ascii="Times New Roman" w:hAnsi="Times New Roman" w:eastAsia="宋体" w:cs="Times New Roman"/>
      <w:sz w:val="18"/>
      <w:szCs w:val="18"/>
    </w:rPr>
  </w:style>
  <w:style w:type="paragraph" w:styleId="918" w:customStyle="1">
    <w:name w:val="页眉1"/>
    <w:basedOn w:val="665"/>
    <w:link w:val="91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19" w:customStyle="1">
    <w:name w:val="页眉 Char"/>
    <w:link w:val="918"/>
    <w:uiPriority w:val="99"/>
    <w:qFormat/>
    <w:rPr>
      <w:rFonts w:ascii="Times New Roman" w:hAnsi="Times New Roman" w:eastAsia="宋体" w:cs="Times New Roman"/>
      <w:sz w:val="18"/>
      <w:szCs w:val="18"/>
    </w:rPr>
  </w:style>
  <w:style w:type="paragraph" w:styleId="920" w:customStyle="1">
    <w:name w:val="目录 11"/>
    <w:basedOn w:val="665"/>
    <w:next w:val="665"/>
    <w:uiPriority w:val="39"/>
    <w:unhideWhenUsed/>
    <w:qFormat/>
  </w:style>
  <w:style w:type="paragraph" w:styleId="921" w:customStyle="1">
    <w:name w:val="索引标题1"/>
    <w:basedOn w:val="665"/>
    <w:next w:val="922"/>
    <w:uiPriority w:val="0"/>
    <w:unhideWhenUsed/>
    <w:qFormat/>
    <w:pPr>
      <w:spacing w:line="300" w:lineRule="auto"/>
    </w:pPr>
    <w:rPr>
      <w:rFonts w:eastAsia="楷体_GB2312"/>
      <w:sz w:val="24"/>
    </w:rPr>
  </w:style>
  <w:style w:type="paragraph" w:styleId="922" w:customStyle="1">
    <w:name w:val="索引 11"/>
    <w:basedOn w:val="665"/>
    <w:next w:val="665"/>
    <w:uiPriority w:val="0"/>
    <w:unhideWhenUsed/>
    <w:qFormat/>
  </w:style>
  <w:style w:type="paragraph" w:styleId="923" w:customStyle="1">
    <w:name w:val="副标题1"/>
    <w:basedOn w:val="665"/>
    <w:next w:val="665"/>
    <w:link w:val="924"/>
    <w:uiPriority w:val="11"/>
    <w:qFormat/>
    <w:pPr>
      <w:jc w:val="center"/>
      <w:spacing w:before="240" w:after="60" w:line="312" w:lineRule="auto"/>
      <w:outlineLvl w:val="1"/>
    </w:pPr>
    <w:rPr>
      <w:rFonts w:ascii="等线 Light" w:hAnsi="等线 Light"/>
      <w:b/>
      <w:bCs/>
      <w:sz w:val="32"/>
      <w:szCs w:val="32"/>
    </w:rPr>
  </w:style>
  <w:style w:type="character" w:styleId="924" w:customStyle="1">
    <w:name w:val="副标题 Char"/>
    <w:link w:val="923"/>
    <w:uiPriority w:val="11"/>
    <w:qFormat/>
    <w:rPr>
      <w:rFonts w:ascii="等线 Light" w:hAnsi="等线 Light" w:eastAsia="宋体" w:cs="Times New Roman"/>
      <w:b/>
      <w:bCs/>
      <w:sz w:val="32"/>
      <w:szCs w:val="32"/>
    </w:rPr>
  </w:style>
  <w:style w:type="paragraph" w:styleId="925" w:customStyle="1">
    <w:name w:val="脚注文本1"/>
    <w:basedOn w:val="665"/>
    <w:link w:val="926"/>
    <w:uiPriority w:val="99"/>
    <w:unhideWhenUsed/>
    <w:qFormat/>
    <w:pPr>
      <w:jc w:val="left"/>
    </w:pPr>
    <w:rPr>
      <w:rFonts w:ascii="Times New Roman" w:hAnsi="Times New Roman"/>
      <w:sz w:val="18"/>
      <w:szCs w:val="18"/>
    </w:rPr>
  </w:style>
  <w:style w:type="character" w:styleId="926" w:customStyle="1">
    <w:name w:val="脚注文本 Char"/>
    <w:link w:val="925"/>
    <w:uiPriority w:val="99"/>
    <w:semiHidden/>
    <w:qFormat/>
    <w:rPr>
      <w:rFonts w:ascii="Times New Roman" w:hAnsi="Times New Roman" w:eastAsia="宋体" w:cs="Times New Roman"/>
      <w:sz w:val="18"/>
      <w:szCs w:val="18"/>
    </w:rPr>
  </w:style>
  <w:style w:type="paragraph" w:styleId="927" w:customStyle="1">
    <w:name w:val="正文文本缩进 311"/>
    <w:basedOn w:val="665"/>
    <w:link w:val="928"/>
    <w:uiPriority w:val="99"/>
    <w:qFormat/>
    <w:pPr>
      <w:ind w:left="520" w:firstLine="425"/>
      <w:jc w:val="center"/>
    </w:pPr>
    <w:rPr>
      <w:rFonts w:ascii="Times New Roman" w:hAnsi="Times New Roman"/>
      <w:sz w:val="16"/>
      <w:szCs w:val="16"/>
    </w:rPr>
  </w:style>
  <w:style w:type="character" w:styleId="928" w:customStyle="1">
    <w:name w:val="正文文本缩进 3 Char"/>
    <w:link w:val="927"/>
    <w:uiPriority w:val="99"/>
    <w:semiHidden/>
    <w:qFormat/>
    <w:rPr>
      <w:rFonts w:ascii="Times New Roman" w:hAnsi="Times New Roman" w:eastAsia="宋体" w:cs="Times New Roman"/>
      <w:sz w:val="16"/>
      <w:szCs w:val="16"/>
    </w:rPr>
  </w:style>
  <w:style w:type="paragraph" w:styleId="929" w:customStyle="1">
    <w:name w:val="索引 71"/>
    <w:basedOn w:val="665"/>
    <w:next w:val="665"/>
    <w:uiPriority w:val="0"/>
    <w:qFormat/>
    <w:pPr>
      <w:ind w:left="1470" w:hanging="210"/>
      <w:jc w:val="left"/>
    </w:pPr>
    <w:rPr>
      <w:sz w:val="20"/>
      <w:szCs w:val="20"/>
    </w:rPr>
  </w:style>
  <w:style w:type="paragraph" w:styleId="930" w:customStyle="1">
    <w:name w:val="索引 91"/>
    <w:basedOn w:val="665"/>
    <w:next w:val="665"/>
    <w:uiPriority w:val="0"/>
    <w:qFormat/>
    <w:pPr>
      <w:ind w:left="1890" w:hanging="210"/>
      <w:jc w:val="left"/>
    </w:pPr>
    <w:rPr>
      <w:sz w:val="20"/>
      <w:szCs w:val="20"/>
    </w:rPr>
  </w:style>
  <w:style w:type="paragraph" w:styleId="931" w:customStyle="1">
    <w:name w:val="图表目录11"/>
    <w:basedOn w:val="665"/>
    <w:next w:val="665"/>
    <w:uiPriority w:val="0"/>
    <w:unhideWhenUsed/>
    <w:qFormat/>
    <w:pPr>
      <w:ind w:left="420" w:hanging="420"/>
      <w:jc w:val="left"/>
      <w:spacing w:line="500" w:lineRule="exact"/>
    </w:pPr>
    <w:rPr>
      <w:rFonts w:eastAsia="仿宋"/>
      <w:smallCaps/>
      <w:sz w:val="20"/>
      <w:szCs w:val="20"/>
    </w:rPr>
  </w:style>
  <w:style w:type="paragraph" w:styleId="932" w:customStyle="1">
    <w:name w:val="目录 21"/>
    <w:basedOn w:val="665"/>
    <w:next w:val="665"/>
    <w:uiPriority w:val="39"/>
    <w:unhideWhenUsed/>
    <w:qFormat/>
    <w:pPr>
      <w:ind w:left="420"/>
    </w:pPr>
  </w:style>
  <w:style w:type="paragraph" w:styleId="933" w:customStyle="1">
    <w:name w:val="目录 91"/>
    <w:basedOn w:val="665"/>
    <w:next w:val="665"/>
    <w:uiPriority w:val="39"/>
    <w:unhideWhenUsed/>
    <w:qFormat/>
    <w:pPr>
      <w:ind w:left="3360"/>
    </w:pPr>
  </w:style>
  <w:style w:type="paragraph" w:styleId="934" w:customStyle="1">
    <w:name w:val="正文文本 211"/>
    <w:basedOn w:val="665"/>
    <w:link w:val="935"/>
    <w:uiPriority w:val="99"/>
    <w:qFormat/>
    <w:pPr>
      <w:spacing w:after="120" w:line="480" w:lineRule="auto"/>
    </w:pPr>
    <w:rPr>
      <w:rFonts w:ascii="Times New Roman" w:hAnsi="Times New Roman"/>
      <w:sz w:val="20"/>
      <w:szCs w:val="24"/>
    </w:rPr>
  </w:style>
  <w:style w:type="character" w:styleId="935" w:customStyle="1">
    <w:name w:val="正文文本 2 Char"/>
    <w:link w:val="934"/>
    <w:uiPriority w:val="99"/>
    <w:semiHidden/>
    <w:qFormat/>
    <w:rPr>
      <w:rFonts w:ascii="Times New Roman" w:hAnsi="Times New Roman" w:eastAsia="宋体" w:cs="Times New Roman"/>
      <w:szCs w:val="24"/>
    </w:rPr>
  </w:style>
  <w:style w:type="paragraph" w:styleId="936" w:customStyle="1">
    <w:name w:val="HTML 预设格式1"/>
    <w:basedOn w:val="665"/>
    <w:link w:val="937"/>
    <w:uiPriority w:val="99"/>
    <w:qFormat/>
    <w:rPr>
      <w:rFonts w:ascii="Courier New" w:hAnsi="Courier New"/>
      <w:sz w:val="20"/>
      <w:szCs w:val="20"/>
    </w:rPr>
  </w:style>
  <w:style w:type="character" w:styleId="937" w:customStyle="1">
    <w:name w:val="HTML 预设格式 Char1"/>
    <w:link w:val="936"/>
    <w:uiPriority w:val="99"/>
    <w:semiHidden/>
    <w:qFormat/>
    <w:rPr>
      <w:rFonts w:ascii="Courier New" w:hAnsi="Courier New" w:eastAsia="宋体" w:cs="Courier New"/>
      <w:sz w:val="20"/>
      <w:szCs w:val="20"/>
    </w:rPr>
  </w:style>
  <w:style w:type="paragraph" w:styleId="938" w:customStyle="1">
    <w:name w:val="普通(网站)11"/>
    <w:basedOn w:val="665"/>
    <w:link w:val="939"/>
    <w:uiPriority w:val="0"/>
    <w:qFormat/>
    <w:pPr>
      <w:jc w:val="left"/>
      <w:spacing w:before="100" w:beforeAutospacing="1" w:after="100" w:afterAutospacing="1"/>
      <w:widowControl/>
    </w:pPr>
    <w:rPr>
      <w:rFonts w:ascii="宋体" w:hAnsi="宋体"/>
      <w:color w:val="000000"/>
      <w:sz w:val="24"/>
      <w:szCs w:val="24"/>
    </w:rPr>
  </w:style>
  <w:style w:type="character" w:styleId="939" w:customStyle="1">
    <w:name w:val="普通(网站) Char1"/>
    <w:link w:val="938"/>
    <w:uiPriority w:val="0"/>
    <w:qFormat/>
    <w:rPr>
      <w:rFonts w:ascii="宋体" w:hAnsi="宋体" w:cs="宋体"/>
      <w:color w:val="000000"/>
      <w:sz w:val="24"/>
      <w:szCs w:val="24"/>
    </w:rPr>
  </w:style>
  <w:style w:type="paragraph" w:styleId="940" w:customStyle="1">
    <w:name w:val="索引 21"/>
    <w:basedOn w:val="665"/>
    <w:next w:val="665"/>
    <w:uiPriority w:val="0"/>
    <w:qFormat/>
    <w:pPr>
      <w:ind w:left="420" w:hanging="210"/>
      <w:jc w:val="left"/>
    </w:pPr>
    <w:rPr>
      <w:sz w:val="20"/>
      <w:szCs w:val="20"/>
    </w:rPr>
  </w:style>
  <w:style w:type="paragraph" w:styleId="941" w:customStyle="1">
    <w:name w:val="标题111"/>
    <w:basedOn w:val="665"/>
    <w:next w:val="665"/>
    <w:link w:val="942"/>
    <w:uiPriority w:val="10"/>
    <w:qFormat/>
    <w:pPr>
      <w:jc w:val="center"/>
      <w:spacing w:before="240" w:after="60"/>
      <w:outlineLvl w:val="0"/>
    </w:pPr>
    <w:rPr>
      <w:rFonts w:ascii="等线 Light" w:hAnsi="等线 Light"/>
      <w:b/>
      <w:bCs/>
      <w:sz w:val="32"/>
      <w:szCs w:val="32"/>
    </w:rPr>
  </w:style>
  <w:style w:type="character" w:styleId="942" w:customStyle="1">
    <w:name w:val="标题 Char"/>
    <w:link w:val="941"/>
    <w:uiPriority w:val="10"/>
    <w:qFormat/>
    <w:rPr>
      <w:rFonts w:ascii="等线 Light" w:hAnsi="等线 Light" w:eastAsia="宋体" w:cs="Times New Roman"/>
      <w:b/>
      <w:bCs/>
      <w:sz w:val="32"/>
      <w:szCs w:val="32"/>
    </w:rPr>
  </w:style>
  <w:style w:type="paragraph" w:styleId="943" w:customStyle="1">
    <w:name w:val="批注主题11"/>
    <w:basedOn w:val="884"/>
    <w:next w:val="884"/>
    <w:link w:val="944"/>
    <w:uiPriority w:val="99"/>
    <w:qFormat/>
    <w:rPr>
      <w:b/>
      <w:bCs/>
    </w:rPr>
  </w:style>
  <w:style w:type="character" w:styleId="944" w:customStyle="1">
    <w:name w:val="批注主题 Char"/>
    <w:link w:val="943"/>
    <w:uiPriority w:val="99"/>
    <w:semiHidden/>
    <w:qFormat/>
    <w:rPr>
      <w:rFonts w:ascii="Times New Roman" w:hAnsi="Times New Roman" w:eastAsia="宋体" w:cs="Times New Roman"/>
      <w:b/>
      <w:bCs/>
      <w:szCs w:val="24"/>
    </w:rPr>
  </w:style>
  <w:style w:type="paragraph" w:styleId="945" w:customStyle="1">
    <w:name w:val="正文首行缩进11"/>
    <w:basedOn w:val="892"/>
    <w:link w:val="946"/>
    <w:uiPriority w:val="99"/>
    <w:unhideWhenUsed/>
    <w:qFormat/>
    <w:pPr>
      <w:ind w:firstLine="420"/>
      <w:spacing w:after="120"/>
    </w:pPr>
  </w:style>
  <w:style w:type="character" w:styleId="946" w:customStyle="1">
    <w:name w:val="正文首行缩进 Char"/>
    <w:link w:val="945"/>
    <w:uiPriority w:val="99"/>
    <w:semiHidden/>
    <w:qFormat/>
    <w:rPr>
      <w:rFonts w:ascii="Times New Roman" w:hAnsi="Times New Roman" w:eastAsia="宋体" w:cs="Times New Roman"/>
      <w:szCs w:val="24"/>
    </w:rPr>
  </w:style>
  <w:style w:type="paragraph" w:styleId="947" w:customStyle="1">
    <w:name w:val="正文首行缩进 21"/>
    <w:basedOn w:val="894"/>
    <w:link w:val="948"/>
    <w:uiPriority w:val="99"/>
    <w:unhideWhenUsed/>
    <w:qFormat/>
    <w:pPr>
      <w:ind w:left="420" w:firstLine="420"/>
      <w:spacing w:after="120"/>
    </w:pPr>
  </w:style>
  <w:style w:type="character" w:styleId="948" w:customStyle="1">
    <w:name w:val="正文首行缩进 2 Char2"/>
    <w:link w:val="947"/>
    <w:uiPriority w:val="99"/>
    <w:semiHidden/>
    <w:qFormat/>
    <w:rPr>
      <w:rFonts w:ascii="Times New Roman" w:hAnsi="Times New Roman" w:eastAsia="宋体" w:cs="Times New Roman"/>
      <w:szCs w:val="24"/>
    </w:rPr>
  </w:style>
  <w:style w:type="table" w:styleId="949" w:customStyle="1">
    <w:name w:val="网格型111"/>
    <w:basedOn w:val="860"/>
    <w:uiPriority w:val="59"/>
    <w:unhideWhenUsed/>
    <w:qFormat/>
    <w:tblPr>
      <w:tblCellMar>
        <w:left w:w="0" w:type="dxa"/>
        <w:top w:w="0" w:type="dxa"/>
        <w:right w:w="0" w:type="dxa"/>
        <w:bottom w:w="0" w:type="dxa"/>
      </w:tblCellMar>
    </w:tblPr>
  </w:style>
  <w:style w:type="table" w:styleId="950" w:customStyle="1">
    <w:name w:val="表格主题1"/>
    <w:basedOn w:val="860"/>
    <w:uiPriority w:val="0"/>
    <w:qFormat/>
    <w:pPr>
      <w:jc w:val="both"/>
      <w:widowControl w:val="off"/>
    </w:pPr>
    <w:tblPr>
      <w:tblCellMar>
        <w:left w:w="0" w:type="dxa"/>
        <w:top w:w="0" w:type="dxa"/>
        <w:right w:w="0" w:type="dxa"/>
        <w:bottom w:w="0" w:type="dxa"/>
      </w:tblCellMar>
    </w:tblPr>
  </w:style>
  <w:style w:type="table" w:styleId="951" w:customStyle="1">
    <w:name w:val="典雅型1"/>
    <w:basedOn w:val="860"/>
    <w:uiPriority w:val="0"/>
    <w:unhideWhenUsed/>
    <w:qFormat/>
    <w:pPr>
      <w:jc w:val="both"/>
      <w:widowControl w:val="off"/>
    </w:pPr>
    <w:tblPr>
      <w:tblCellMar>
        <w:left w:w="0" w:type="dxa"/>
        <w:top w:w="0" w:type="dxa"/>
        <w:right w:w="0" w:type="dxa"/>
        <w:bottom w:w="0" w:type="dxa"/>
      </w:tblCellMar>
    </w:tblPr>
  </w:style>
  <w:style w:type="character" w:styleId="952" w:customStyle="1">
    <w:name w:val="要点1"/>
    <w:uiPriority w:val="0"/>
    <w:qFormat/>
    <w:rPr>
      <w:b/>
      <w:bCs/>
    </w:rPr>
  </w:style>
  <w:style w:type="character" w:styleId="953" w:customStyle="1">
    <w:name w:val="尾注引用1"/>
    <w:uiPriority w:val="0"/>
    <w:qFormat/>
    <w:rPr>
      <w:vertAlign w:val="superscript"/>
    </w:rPr>
  </w:style>
  <w:style w:type="character" w:styleId="954" w:customStyle="1">
    <w:name w:val="页码11"/>
    <w:basedOn w:val="859"/>
    <w:uiPriority w:val="0"/>
    <w:qFormat/>
  </w:style>
  <w:style w:type="character" w:styleId="955" w:customStyle="1">
    <w:name w:val="已访问的超链接1"/>
    <w:uiPriority w:val="99"/>
    <w:unhideWhenUsed/>
    <w:qFormat/>
    <w:rPr>
      <w:color w:val="954f72"/>
      <w:u w:val="single"/>
    </w:rPr>
  </w:style>
  <w:style w:type="character" w:styleId="956" w:customStyle="1">
    <w:name w:val="强调1"/>
    <w:uiPriority w:val="20"/>
    <w:qFormat/>
    <w:rPr>
      <w:color w:val="cc0000"/>
    </w:rPr>
  </w:style>
  <w:style w:type="character" w:styleId="957" w:customStyle="1">
    <w:name w:val="HTML 定义1"/>
    <w:basedOn w:val="859"/>
    <w:uiPriority w:val="0"/>
    <w:unhideWhenUsed/>
    <w:qFormat/>
  </w:style>
  <w:style w:type="character" w:styleId="958" w:customStyle="1">
    <w:name w:val="HTML 打字机1"/>
    <w:uiPriority w:val="0"/>
    <w:unhideWhenUsed/>
    <w:qFormat/>
    <w:rPr>
      <w:rFonts w:ascii="Courier New" w:hAnsi="Courier New" w:eastAsia="Courier New" w:cs="Courier New"/>
      <w:sz w:val="24"/>
      <w:szCs w:val="24"/>
    </w:rPr>
  </w:style>
  <w:style w:type="character" w:styleId="959" w:customStyle="1">
    <w:name w:val="HTML 缩写1"/>
    <w:uiPriority w:val="0"/>
    <w:qFormat/>
  </w:style>
  <w:style w:type="character" w:styleId="960" w:customStyle="1">
    <w:name w:val="HTML 变量1"/>
    <w:basedOn w:val="859"/>
    <w:uiPriority w:val="0"/>
    <w:unhideWhenUsed/>
    <w:qFormat/>
  </w:style>
  <w:style w:type="character" w:styleId="961" w:customStyle="1">
    <w:name w:val="超链接1"/>
    <w:uiPriority w:val="99"/>
    <w:qFormat/>
    <w:rPr>
      <w:color w:val="0000ff"/>
      <w:u w:val="single"/>
    </w:rPr>
  </w:style>
  <w:style w:type="character" w:styleId="962" w:customStyle="1">
    <w:name w:val="HTML 代码1"/>
    <w:uiPriority w:val="0"/>
    <w:unhideWhenUsed/>
    <w:qFormat/>
    <w:rPr>
      <w:rFonts w:ascii="Courier New" w:hAnsi="Courier New" w:eastAsia="Courier New" w:cs="Courier New"/>
      <w:sz w:val="24"/>
      <w:szCs w:val="24"/>
    </w:rPr>
  </w:style>
  <w:style w:type="character" w:styleId="963" w:customStyle="1">
    <w:name w:val="批注引用11"/>
    <w:uiPriority w:val="99"/>
    <w:qFormat/>
    <w:rPr>
      <w:sz w:val="21"/>
      <w:szCs w:val="21"/>
    </w:rPr>
  </w:style>
  <w:style w:type="character" w:styleId="964" w:customStyle="1">
    <w:name w:val="HTML 引文1"/>
    <w:basedOn w:val="859"/>
    <w:uiPriority w:val="0"/>
    <w:unhideWhenUsed/>
    <w:qFormat/>
  </w:style>
  <w:style w:type="character" w:styleId="965" w:customStyle="1">
    <w:name w:val="脚注引用1"/>
    <w:uiPriority w:val="0"/>
    <w:unhideWhenUsed/>
    <w:qFormat/>
    <w:rPr>
      <w:vertAlign w:val="superscript"/>
    </w:rPr>
  </w:style>
  <w:style w:type="character" w:styleId="966" w:customStyle="1">
    <w:name w:val="HTML 键盘1"/>
    <w:uiPriority w:val="0"/>
    <w:unhideWhenUsed/>
    <w:qFormat/>
    <w:rPr>
      <w:rFonts w:ascii="Courier New" w:hAnsi="Courier New" w:eastAsia="Courier New" w:cs="Courier New"/>
      <w:sz w:val="24"/>
      <w:szCs w:val="24"/>
    </w:rPr>
  </w:style>
  <w:style w:type="character" w:styleId="967" w:customStyle="1">
    <w:name w:val="HTML 样本1"/>
    <w:uiPriority w:val="0"/>
    <w:unhideWhenUsed/>
    <w:qFormat/>
    <w:rPr>
      <w:rFonts w:ascii="Courier New" w:hAnsi="Courier New" w:eastAsia="Courier New" w:cs="Courier New"/>
    </w:rPr>
  </w:style>
  <w:style w:type="paragraph" w:styleId="968" w:customStyle="1">
    <w:name w:val="列出段落1"/>
    <w:basedOn w:val="665"/>
    <w:link w:val="969"/>
    <w:uiPriority w:val="34"/>
    <w:qFormat/>
    <w:pPr>
      <w:ind w:firstLine="420"/>
    </w:pPr>
    <w:rPr>
      <w:rFonts w:ascii="Times New Roman" w:hAnsi="Times New Roman"/>
      <w:sz w:val="20"/>
      <w:szCs w:val="24"/>
    </w:rPr>
  </w:style>
  <w:style w:type="character" w:styleId="969" w:customStyle="1">
    <w:name w:val="列出段落 Char"/>
    <w:link w:val="968"/>
    <w:uiPriority w:val="34"/>
    <w:qFormat/>
    <w:rPr>
      <w:rFonts w:ascii="Times New Roman" w:hAnsi="Times New Roman" w:eastAsia="宋体" w:cs="Times New Roman"/>
      <w:szCs w:val="24"/>
    </w:rPr>
  </w:style>
  <w:style w:type="paragraph" w:styleId="970" w:customStyle="1">
    <w:name w:val="_Style 18"/>
    <w:basedOn w:val="665"/>
    <w:next w:val="968"/>
    <w:uiPriority w:val="34"/>
    <w:qFormat/>
    <w:pPr>
      <w:ind w:firstLine="420"/>
    </w:pPr>
  </w:style>
  <w:style w:type="character" w:styleId="971" w:customStyle="1">
    <w:name w:val="htd0"/>
    <w:basedOn w:val="859"/>
    <w:uiPriority w:val="0"/>
    <w:qFormat/>
  </w:style>
  <w:style w:type="character" w:styleId="972" w:customStyle="1">
    <w:name w:val="标题 1 Char"/>
    <w:uiPriority w:val="9"/>
    <w:qFormat/>
    <w:rPr>
      <w:rFonts w:ascii="Times New Roman" w:hAnsi="Times New Roman" w:eastAsia="宋体" w:cs="Times New Roman"/>
      <w:b/>
      <w:bCs/>
      <w:sz w:val="44"/>
      <w:szCs w:val="44"/>
    </w:rPr>
  </w:style>
  <w:style w:type="character" w:styleId="973" w:customStyle="1">
    <w:name w:val="标题 3 Char"/>
    <w:uiPriority w:val="9"/>
    <w:qFormat/>
    <w:rPr>
      <w:rFonts w:ascii="Times New Roman" w:hAnsi="Times New Roman" w:eastAsia="宋体" w:cs="Times New Roman"/>
      <w:b/>
      <w:bCs/>
      <w:sz w:val="32"/>
      <w:szCs w:val="32"/>
    </w:rPr>
  </w:style>
  <w:style w:type="character" w:styleId="974" w:customStyle="1">
    <w:name w:val="标题 4 Char"/>
    <w:uiPriority w:val="9"/>
    <w:semiHidden/>
    <w:qFormat/>
    <w:rPr>
      <w:rFonts w:ascii="等线 Light" w:hAnsi="等线 Light" w:eastAsia="等线 Light" w:cs="Times New Roman"/>
      <w:b/>
      <w:bCs/>
      <w:sz w:val="28"/>
      <w:szCs w:val="28"/>
    </w:rPr>
  </w:style>
  <w:style w:type="character" w:styleId="975" w:customStyle="1">
    <w:name w:val="标题 5 Char"/>
    <w:uiPriority w:val="9"/>
    <w:semiHidden/>
    <w:qFormat/>
    <w:rPr>
      <w:rFonts w:ascii="Times New Roman" w:hAnsi="Times New Roman" w:eastAsia="宋体" w:cs="Times New Roman"/>
      <w:b/>
      <w:bCs/>
      <w:sz w:val="28"/>
      <w:szCs w:val="28"/>
    </w:rPr>
  </w:style>
  <w:style w:type="character" w:styleId="976" w:customStyle="1">
    <w:name w:val="标题 6 Char"/>
    <w:uiPriority w:val="9"/>
    <w:semiHidden/>
    <w:qFormat/>
    <w:rPr>
      <w:rFonts w:ascii="等线 Light" w:hAnsi="等线 Light" w:eastAsia="等线 Light" w:cs="Times New Roman"/>
      <w:b/>
      <w:bCs/>
      <w:sz w:val="24"/>
      <w:szCs w:val="24"/>
    </w:rPr>
  </w:style>
  <w:style w:type="character" w:styleId="977" w:customStyle="1">
    <w:name w:val="标题 7 Char"/>
    <w:uiPriority w:val="9"/>
    <w:semiHidden/>
    <w:qFormat/>
    <w:rPr>
      <w:rFonts w:ascii="Times New Roman" w:hAnsi="Times New Roman" w:eastAsia="宋体" w:cs="Times New Roman"/>
      <w:b/>
      <w:bCs/>
      <w:sz w:val="24"/>
      <w:szCs w:val="24"/>
    </w:rPr>
  </w:style>
  <w:style w:type="character" w:styleId="978" w:customStyle="1">
    <w:name w:val="标题 8 Char"/>
    <w:uiPriority w:val="9"/>
    <w:semiHidden/>
    <w:qFormat/>
    <w:rPr>
      <w:rFonts w:ascii="等线 Light" w:hAnsi="等线 Light" w:eastAsia="等线 Light" w:cs="Times New Roman"/>
      <w:sz w:val="24"/>
      <w:szCs w:val="24"/>
    </w:rPr>
  </w:style>
  <w:style w:type="character" w:styleId="979" w:customStyle="1">
    <w:name w:val="标题 9 Char"/>
    <w:uiPriority w:val="9"/>
    <w:semiHidden/>
    <w:qFormat/>
    <w:rPr>
      <w:rFonts w:ascii="等线 Light" w:hAnsi="等线 Light" w:eastAsia="等线 Light" w:cs="Times New Roman"/>
      <w:szCs w:val="21"/>
    </w:rPr>
  </w:style>
  <w:style w:type="paragraph" w:styleId="980" w:customStyle="1">
    <w:name w:val="_Style 31"/>
    <w:basedOn w:val="665"/>
    <w:next w:val="968"/>
    <w:uiPriority w:val="34"/>
    <w:qFormat/>
    <w:pPr>
      <w:ind w:firstLine="420"/>
    </w:pPr>
  </w:style>
  <w:style w:type="character" w:styleId="981" w:customStyle="1">
    <w:name w:val="style31"/>
    <w:uiPriority w:val="0"/>
    <w:qFormat/>
    <w:rPr>
      <w:sz w:val="21"/>
      <w:szCs w:val="21"/>
    </w:rPr>
  </w:style>
  <w:style w:type="character" w:styleId="982" w:customStyle="1">
    <w:name w:val="页脚 字符"/>
    <w:uiPriority w:val="99"/>
    <w:qFormat/>
    <w:rPr>
      <w:sz w:val="18"/>
    </w:rPr>
  </w:style>
  <w:style w:type="character" w:styleId="983" w:customStyle="1">
    <w:name w:val="正文文本缩进 Char4"/>
    <w:uiPriority w:val="0"/>
    <w:qFormat/>
    <w:rPr>
      <w:rFonts w:ascii="楷体_GB2312" w:eastAsia="楷体_GB2312"/>
      <w:sz w:val="32"/>
    </w:rPr>
  </w:style>
  <w:style w:type="character" w:styleId="984" w:customStyle="1">
    <w:name w:val="普通文字 Char Char Char"/>
    <w:uiPriority w:val="0"/>
    <w:qFormat/>
    <w:rPr>
      <w:rFonts w:ascii="宋体" w:hAnsi="Courier New" w:eastAsia="宋体" w:cs="Courier New"/>
      <w:sz w:val="21"/>
      <w:szCs w:val="21"/>
      <w:lang w:val="en-US" w:eastAsia="zh-CN" w:bidi="ar-SA"/>
    </w:rPr>
  </w:style>
  <w:style w:type="character" w:styleId="985" w:customStyle="1">
    <w:name w:val="段落 Char1"/>
    <w:link w:val="986"/>
    <w:uiPriority w:val="0"/>
    <w:qFormat/>
    <w:rPr>
      <w:rFonts w:eastAsia="仿宋_GB2312"/>
      <w:sz w:val="24"/>
      <w:szCs w:val="24"/>
      <w:lang w:val="en-US" w:eastAsia="zh-CN" w:bidi="ar-SA"/>
    </w:rPr>
  </w:style>
  <w:style w:type="paragraph" w:styleId="986" w:customStyle="1">
    <w:name w:val="段落"/>
    <w:link w:val="985"/>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987" w:customStyle="1">
    <w:name w:val="批注框文本 Char4"/>
    <w:uiPriority w:val="0"/>
    <w:qFormat/>
    <w:rPr>
      <w:sz w:val="18"/>
      <w:szCs w:val="18"/>
    </w:rPr>
  </w:style>
  <w:style w:type="character" w:styleId="988" w:customStyle="1">
    <w:name w:val="纯文本 Char3"/>
    <w:uiPriority w:val="0"/>
    <w:qFormat/>
    <w:rPr>
      <w:rFonts w:ascii="宋体" w:hAnsi="Courier New" w:cs="Courier New"/>
      <w:szCs w:val="21"/>
    </w:rPr>
  </w:style>
  <w:style w:type="character" w:styleId="989" w:customStyle="1">
    <w:name w:val="_正文段落 Char Char"/>
    <w:link w:val="990"/>
    <w:uiPriority w:val="0"/>
    <w:qFormat/>
    <w:rPr>
      <w:rFonts w:ascii="宋体" w:hAnsi="宋体"/>
      <w:sz w:val="24"/>
      <w:szCs w:val="28"/>
    </w:rPr>
  </w:style>
  <w:style w:type="paragraph" w:styleId="990" w:customStyle="1">
    <w:name w:val="_正文段落"/>
    <w:basedOn w:val="665"/>
    <w:link w:val="989"/>
    <w:uiPriority w:val="0"/>
    <w:qFormat/>
    <w:pPr>
      <w:ind w:firstLine="480"/>
      <w:spacing w:line="360" w:lineRule="auto"/>
    </w:pPr>
    <w:rPr>
      <w:rFonts w:ascii="宋体" w:hAnsi="宋体"/>
      <w:sz w:val="24"/>
      <w:szCs w:val="28"/>
    </w:rPr>
  </w:style>
  <w:style w:type="character" w:styleId="991" w:customStyle="1">
    <w:name w:val="正文文本 Char4"/>
    <w:uiPriority w:val="0"/>
    <w:qFormat/>
    <w:rPr>
      <w:rFonts w:ascii="楷体_GB2312" w:hAnsi="Arial" w:eastAsia="楷体_GB2312"/>
      <w:sz w:val="28"/>
    </w:rPr>
  </w:style>
  <w:style w:type="character" w:styleId="992" w:customStyle="1">
    <w:name w:val="标题 2 字符"/>
    <w:uiPriority w:val="0"/>
    <w:qFormat/>
    <w:rPr>
      <w:rFonts w:ascii="幼圆" w:hAnsi="Arial" w:eastAsia="楷体_GB2312"/>
      <w:b/>
      <w:sz w:val="44"/>
    </w:rPr>
  </w:style>
  <w:style w:type="character" w:styleId="993" w:customStyle="1">
    <w:name w:val="font"/>
    <w:basedOn w:val="859"/>
    <w:uiPriority w:val="0"/>
    <w:qFormat/>
  </w:style>
  <w:style w:type="character" w:styleId="994" w:customStyle="1">
    <w:name w:val="pt9-hui-line201"/>
    <w:uiPriority w:val="0"/>
    <w:qFormat/>
    <w:rPr>
      <w:color w:val="333333"/>
      <w:spacing w:val="300"/>
      <w:sz w:val="18"/>
      <w:szCs w:val="18"/>
      <w:u w:val="none"/>
    </w:rPr>
  </w:style>
  <w:style w:type="character" w:styleId="995" w:customStyle="1">
    <w:name w:val="正文文本缩进 2 Char4"/>
    <w:uiPriority w:val="0"/>
    <w:qFormat/>
    <w:rPr>
      <w:rFonts w:ascii="楷体_GB2312" w:eastAsia="楷体_GB2312"/>
      <w:sz w:val="28"/>
      <w:szCs w:val="28"/>
    </w:rPr>
  </w:style>
  <w:style w:type="character" w:styleId="996" w:customStyle="1">
    <w:name w:val="批注主题 Char4"/>
    <w:uiPriority w:val="99"/>
    <w:qFormat/>
    <w:rPr>
      <w:rFonts w:ascii="Calibri" w:hAnsi="Calibri"/>
      <w:b/>
      <w:bCs/>
    </w:rPr>
  </w:style>
  <w:style w:type="character" w:styleId="997" w:customStyle="1">
    <w:name w:val="批注文字 Char4"/>
    <w:uiPriority w:val="99"/>
    <w:qFormat/>
    <w:rPr>
      <w:rFonts w:ascii="Calibri" w:hAnsi="Calibri"/>
    </w:rPr>
  </w:style>
  <w:style w:type="character" w:styleId="998" w:customStyle="1">
    <w:name w:val="样式 正文文本缩进 + 左  0 字符 Char Char"/>
    <w:link w:val="999"/>
    <w:uiPriority w:val="0"/>
    <w:qFormat/>
    <w:rPr>
      <w:rFonts w:cs="宋体"/>
      <w:sz w:val="24"/>
    </w:rPr>
  </w:style>
  <w:style w:type="paragraph" w:styleId="999" w:customStyle="1">
    <w:name w:val="样式 正文文本缩进 + 左  0 字符"/>
    <w:basedOn w:val="894"/>
    <w:link w:val="998"/>
    <w:uiPriority w:val="0"/>
    <w:qFormat/>
    <w:pPr>
      <w:ind w:firstLine="250"/>
      <w:spacing w:line="360" w:lineRule="auto"/>
    </w:pPr>
    <w:rPr>
      <w:sz w:val="24"/>
      <w:szCs w:val="20"/>
    </w:rPr>
  </w:style>
  <w:style w:type="character" w:styleId="1000" w:customStyle="1">
    <w:name w:val="带缩进的正文 Char Char"/>
    <w:link w:val="1001"/>
    <w:uiPriority w:val="0"/>
    <w:qFormat/>
    <w:rPr>
      <w:rFonts w:ascii="Calibri" w:hAnsi="Calibri"/>
      <w:sz w:val="24"/>
    </w:rPr>
  </w:style>
  <w:style w:type="paragraph" w:styleId="1001" w:customStyle="1">
    <w:name w:val="带缩进的正文"/>
    <w:basedOn w:val="665"/>
    <w:link w:val="1000"/>
    <w:uiPriority w:val="0"/>
    <w:qFormat/>
    <w:pPr>
      <w:ind w:firstLine="480"/>
      <w:spacing w:line="360" w:lineRule="auto"/>
    </w:pPr>
    <w:rPr>
      <w:sz w:val="24"/>
      <w:szCs w:val="20"/>
    </w:rPr>
  </w:style>
  <w:style w:type="character" w:styleId="1002" w:customStyle="1">
    <w:name w:val="bodybold1"/>
    <w:uiPriority w:val="0"/>
    <w:qFormat/>
    <w:rPr>
      <w:rFonts w:ascii="Taipei" w:hAnsi="Taipei"/>
      <w:b/>
      <w:bCs/>
      <w:color w:val="0066ff"/>
      <w:sz w:val="26"/>
      <w:szCs w:val="26"/>
      <w:u w:val="none"/>
    </w:rPr>
  </w:style>
  <w:style w:type="character" w:styleId="1003" w:customStyle="1">
    <w:name w:val="flname8"/>
    <w:basedOn w:val="859"/>
    <w:uiPriority w:val="0"/>
    <w:qFormat/>
  </w:style>
  <w:style w:type="character" w:styleId="1004" w:customStyle="1">
    <w:name w:val="正文（首行缩进两字） Char Char"/>
    <w:uiPriority w:val="0"/>
    <w:qFormat/>
    <w:rPr>
      <w:rFonts w:eastAsia="宋体"/>
      <w:sz w:val="24"/>
      <w:lang w:val="en-US" w:eastAsia="zh-CN" w:bidi="ar-SA"/>
    </w:rPr>
  </w:style>
  <w:style w:type="character" w:styleId="1005" w:customStyle="1">
    <w:name w:val="标题 3 Char Char"/>
    <w:uiPriority w:val="0"/>
    <w:qFormat/>
    <w:rPr>
      <w:rFonts w:eastAsia="宋体"/>
      <w:b/>
      <w:sz w:val="32"/>
      <w:lang w:val="en-US" w:eastAsia="zh-CN" w:bidi="ar-SA"/>
    </w:rPr>
  </w:style>
  <w:style w:type="character" w:styleId="1006" w:customStyle="1">
    <w:name w:val="样式6 Char Char"/>
    <w:link w:val="1007"/>
    <w:uiPriority w:val="0"/>
    <w:qFormat/>
    <w:rPr>
      <w:rFonts w:ascii="宋体" w:hAnsi="宋体"/>
      <w:sz w:val="28"/>
      <w:szCs w:val="28"/>
    </w:rPr>
  </w:style>
  <w:style w:type="paragraph" w:styleId="1007" w:customStyle="1">
    <w:name w:val="样式6"/>
    <w:basedOn w:val="665"/>
    <w:link w:val="1006"/>
    <w:uiPriority w:val="0"/>
    <w:qFormat/>
    <w:pPr>
      <w:ind w:left="980" w:hanging="420"/>
      <w:spacing w:line="360" w:lineRule="auto"/>
    </w:pPr>
    <w:rPr>
      <w:rFonts w:ascii="宋体" w:hAnsi="宋体"/>
      <w:sz w:val="28"/>
      <w:szCs w:val="28"/>
    </w:rPr>
  </w:style>
  <w:style w:type="character" w:styleId="1008" w:customStyle="1">
    <w:name w:val="页眉 字符"/>
    <w:uiPriority w:val="99"/>
    <w:qFormat/>
    <w:rPr>
      <w:sz w:val="18"/>
      <w:szCs w:val="18"/>
    </w:rPr>
  </w:style>
  <w:style w:type="character" w:styleId="1009" w:customStyle="1">
    <w:name w:val="WW8Num11z1"/>
    <w:uiPriority w:val="0"/>
    <w:qFormat/>
    <w:rPr>
      <w:rFonts w:ascii="Wingdings" w:hAnsi="Wingdings"/>
    </w:rPr>
  </w:style>
  <w:style w:type="character" w:styleId="1010" w:customStyle="1">
    <w:name w:val="样式 正文缩进 + 首行缩进:  2 字符 Char Char"/>
    <w:link w:val="1011"/>
    <w:uiPriority w:val="0"/>
    <w:qFormat/>
    <w:rPr>
      <w:rFonts w:cs="宋体"/>
      <w:sz w:val="24"/>
    </w:rPr>
  </w:style>
  <w:style w:type="paragraph" w:styleId="1011" w:customStyle="1">
    <w:name w:val="样式 正文缩进 + 首行缩进:  2 字符"/>
    <w:basedOn w:val="852"/>
    <w:link w:val="1010"/>
    <w:uiPriority w:val="0"/>
    <w:qFormat/>
    <w:pPr>
      <w:ind w:firstLine="200"/>
      <w:spacing w:line="360" w:lineRule="auto"/>
    </w:pPr>
    <w:rPr>
      <w:sz w:val="24"/>
      <w:szCs w:val="20"/>
    </w:rPr>
  </w:style>
  <w:style w:type="character" w:styleId="1012" w:customStyle="1">
    <w:name w:val="彩色网格 - 强调文字颜色 1 Char"/>
    <w:link w:val="1013"/>
    <w:uiPriority w:val="0"/>
    <w:qFormat/>
    <w:rPr>
      <w:rFonts w:eastAsia="方正仿宋_GBK"/>
      <w:i/>
      <w:iCs/>
      <w:color w:val="000000"/>
      <w:szCs w:val="24"/>
    </w:rPr>
  </w:style>
  <w:style w:type="paragraph" w:styleId="1013" w:customStyle="1">
    <w:name w:val="彩色网格 - 强调文字颜色 11"/>
    <w:basedOn w:val="665"/>
    <w:next w:val="665"/>
    <w:link w:val="1012"/>
    <w:uiPriority w:val="0"/>
    <w:qFormat/>
    <w:pPr>
      <w:ind w:firstLine="560"/>
      <w:spacing w:line="360" w:lineRule="auto"/>
    </w:pPr>
    <w:rPr>
      <w:rFonts w:ascii="Times New Roman" w:hAnsi="Times New Roman" w:eastAsia="方正仿宋_GBK"/>
      <w:i/>
      <w:iCs/>
      <w:color w:val="000000"/>
      <w:sz w:val="20"/>
      <w:szCs w:val="24"/>
    </w:rPr>
  </w:style>
  <w:style w:type="character" w:styleId="1014" w:customStyle="1">
    <w:name w:val="文档结构图 Char3"/>
    <w:uiPriority w:val="99"/>
    <w:qFormat/>
    <w:rPr>
      <w:rFonts w:ascii="宋体"/>
      <w:sz w:val="18"/>
      <w:szCs w:val="18"/>
    </w:rPr>
  </w:style>
  <w:style w:type="character" w:styleId="1015" w:customStyle="1">
    <w:name w:val="正文首行缩进 2 Char3"/>
    <w:uiPriority w:val="0"/>
    <w:semiHidden/>
    <w:qFormat/>
    <w:rPr>
      <w:rFonts w:ascii="Arial" w:hAnsi="Arial" w:eastAsia="方正仿宋_GBK" w:cs="Arial"/>
      <w:szCs w:val="24"/>
    </w:rPr>
  </w:style>
  <w:style w:type="character" w:styleId="1016" w:customStyle="1">
    <w:name w:val="样式7 Char Char"/>
    <w:link w:val="1017"/>
    <w:uiPriority w:val="0"/>
    <w:qFormat/>
    <w:rPr>
      <w:rFonts w:ascii="宋体" w:hAnsi="宋体"/>
      <w:sz w:val="28"/>
      <w:szCs w:val="28"/>
    </w:rPr>
  </w:style>
  <w:style w:type="paragraph" w:styleId="1017" w:customStyle="1">
    <w:name w:val="样式7"/>
    <w:basedOn w:val="665"/>
    <w:link w:val="1016"/>
    <w:uiPriority w:val="0"/>
    <w:qFormat/>
    <w:pPr>
      <w:ind w:left="980" w:hanging="420"/>
      <w:spacing w:line="360" w:lineRule="auto"/>
    </w:pPr>
    <w:rPr>
      <w:rFonts w:ascii="宋体" w:hAnsi="宋体"/>
      <w:sz w:val="28"/>
      <w:szCs w:val="28"/>
    </w:rPr>
  </w:style>
  <w:style w:type="character" w:styleId="1018" w:customStyle="1">
    <w:name w:val="WW-Absatz-Standardschriftart11"/>
    <w:uiPriority w:val="0"/>
    <w:qFormat/>
  </w:style>
  <w:style w:type="character" w:styleId="1019" w:customStyle="1">
    <w:name w:val="正文文本 3 Char3"/>
    <w:uiPriority w:val="0"/>
    <w:qFormat/>
    <w:rPr>
      <w:rFonts w:ascii="仿宋_GB2312" w:hAnsi="Arial" w:eastAsia="仿宋_GB2312"/>
      <w:sz w:val="32"/>
    </w:rPr>
  </w:style>
  <w:style w:type="character" w:styleId="1020" w:customStyle="1">
    <w:name w:val="WW8Num34z2"/>
    <w:uiPriority w:val="0"/>
    <w:qFormat/>
    <w:rPr>
      <w:rFonts w:ascii="StarSymbol" w:hAnsi="StarSymbol" w:cs="StarSymbol"/>
      <w:sz w:val="18"/>
      <w:szCs w:val="18"/>
    </w:rPr>
  </w:style>
  <w:style w:type="character" w:styleId="1021" w:customStyle="1">
    <w:name w:val="日期 Char4"/>
    <w:uiPriority w:val="0"/>
    <w:qFormat/>
    <w:rPr>
      <w:rFonts w:ascii="仿宋_GB2312" w:eastAsia="仿宋_GB2312"/>
      <w:b/>
      <w:sz w:val="36"/>
      <w:szCs w:val="24"/>
    </w:rPr>
  </w:style>
  <w:style w:type="character" w:styleId="1022" w:customStyle="1">
    <w:name w:val="正文文本缩进 3 字符1"/>
    <w:uiPriority w:val="99"/>
    <w:qFormat/>
    <w:rPr>
      <w:rFonts w:ascii="宋体" w:hAnsi="Times New Roman" w:eastAsia="方正仿宋_GBK" w:cs="Times New Roman"/>
      <w:sz w:val="16"/>
      <w:szCs w:val="16"/>
    </w:rPr>
  </w:style>
  <w:style w:type="character" w:styleId="1023" w:customStyle="1">
    <w:name w:val="正文文本缩进 3 Char3"/>
    <w:uiPriority w:val="0"/>
    <w:qFormat/>
    <w:rPr>
      <w:rFonts w:ascii="微软雅黑" w:hAnsi="Arial" w:eastAsia="微软雅黑"/>
      <w:sz w:val="36"/>
    </w:rPr>
  </w:style>
  <w:style w:type="character" w:styleId="1024" w:customStyle="1">
    <w:name w:val="WW8Num6z1"/>
    <w:uiPriority w:val="0"/>
    <w:qFormat/>
    <w:rPr>
      <w:rFonts w:ascii="Wingdings" w:hAnsi="Wingdings"/>
    </w:rPr>
  </w:style>
  <w:style w:type="character" w:styleId="1025" w:customStyle="1">
    <w:name w:val="正文文本 2 Char3"/>
    <w:uiPriority w:val="0"/>
    <w:qFormat/>
    <w:rPr>
      <w:szCs w:val="24"/>
    </w:rPr>
  </w:style>
  <w:style w:type="character" w:styleId="1026" w:customStyle="1">
    <w:name w:val="WW8Num32z2"/>
    <w:uiPriority w:val="0"/>
    <w:qFormat/>
    <w:rPr>
      <w:rFonts w:ascii="StarSymbol" w:hAnsi="StarSymbol" w:cs="StarSymbol"/>
      <w:sz w:val="18"/>
      <w:szCs w:val="18"/>
    </w:rPr>
  </w:style>
  <w:style w:type="character" w:styleId="1027" w:customStyle="1">
    <w:name w:val="列表段落 字符1"/>
    <w:uiPriority w:val="34"/>
    <w:qFormat/>
    <w:rPr>
      <w:rFonts w:ascii="Calibri" w:hAnsi="Calibri"/>
      <w:sz w:val="21"/>
      <w:szCs w:val="22"/>
    </w:rPr>
  </w:style>
  <w:style w:type="character" w:styleId="1028" w:customStyle="1">
    <w:name w:val="WW8Num28z0"/>
    <w:uiPriority w:val="0"/>
    <w:qFormat/>
    <w:rPr>
      <w:rFonts w:ascii="Wingdings" w:hAnsi="Wingdings" w:cs="StarSymbol"/>
      <w:sz w:val="18"/>
      <w:szCs w:val="18"/>
    </w:rPr>
  </w:style>
  <w:style w:type="character" w:styleId="1029" w:customStyle="1">
    <w:name w:val="WW8Num2z2"/>
    <w:uiPriority w:val="0"/>
    <w:qFormat/>
    <w:rPr>
      <w:rFonts w:ascii="StarSymbol" w:hAnsi="StarSymbol" w:cs="StarSymbol"/>
      <w:sz w:val="18"/>
      <w:szCs w:val="18"/>
    </w:rPr>
  </w:style>
  <w:style w:type="character" w:styleId="1030" w:customStyle="1">
    <w:name w:val="apple-converted-space"/>
    <w:basedOn w:val="859"/>
    <w:uiPriority w:val="0"/>
    <w:qFormat/>
  </w:style>
  <w:style w:type="character" w:styleId="1031" w:customStyle="1">
    <w:name w:val="WW8Num35z2"/>
    <w:uiPriority w:val="0"/>
    <w:qFormat/>
    <w:rPr>
      <w:rFonts w:ascii="StarSymbol" w:hAnsi="StarSymbol" w:cs="StarSymbol"/>
      <w:sz w:val="18"/>
      <w:szCs w:val="18"/>
    </w:rPr>
  </w:style>
  <w:style w:type="character" w:styleId="1032" w:customStyle="1">
    <w:name w:val="标题 Char3"/>
    <w:uiPriority w:val="10"/>
    <w:qFormat/>
    <w:rPr>
      <w:rFonts w:ascii="Cambria" w:hAnsi="Cambria"/>
      <w:b/>
      <w:bCs/>
      <w:sz w:val="32"/>
      <w:szCs w:val="32"/>
    </w:rPr>
  </w:style>
  <w:style w:type="character" w:styleId="1033" w:customStyle="1">
    <w:name w:val="WW8Num10z0"/>
    <w:uiPriority w:val="0"/>
    <w:qFormat/>
    <w:rPr>
      <w:rFonts w:ascii="Wingdings" w:hAnsi="Wingdings" w:cs="StarSymbol"/>
      <w:sz w:val="18"/>
      <w:szCs w:val="18"/>
    </w:rPr>
  </w:style>
  <w:style w:type="character" w:styleId="1034" w:customStyle="1">
    <w:name w:val="正文首行缩进 Char5"/>
    <w:uiPriority w:val="0"/>
    <w:semiHidden/>
    <w:qFormat/>
    <w:rPr>
      <w:rFonts w:ascii="Arial" w:hAnsi="Arial"/>
      <w:szCs w:val="21"/>
    </w:rPr>
  </w:style>
  <w:style w:type="character" w:styleId="1035" w:customStyle="1">
    <w:name w:val="WW8Num32z0"/>
    <w:uiPriority w:val="0"/>
    <w:qFormat/>
    <w:rPr>
      <w:rFonts w:ascii="Wingdings" w:hAnsi="Wingdings" w:cs="StarSymbol"/>
      <w:sz w:val="18"/>
      <w:szCs w:val="18"/>
    </w:rPr>
  </w:style>
  <w:style w:type="character" w:styleId="1036" w:customStyle="1">
    <w:name w:val="正文首行缩进 Char1"/>
    <w:uiPriority w:val="0"/>
    <w:qFormat/>
    <w:rPr>
      <w:rFonts w:ascii="Times New Roman" w:hAnsi="Times New Roman" w:eastAsia="宋体" w:cs="Times New Roman"/>
      <w:szCs w:val="24"/>
    </w:rPr>
  </w:style>
  <w:style w:type="character" w:styleId="1037" w:customStyle="1">
    <w:name w:val="标题 3 字符1"/>
    <w:uiPriority w:val="0"/>
    <w:qFormat/>
    <w:rPr>
      <w:rFonts w:ascii="仿宋" w:eastAsia="仿宋"/>
      <w:b/>
      <w:sz w:val="32"/>
      <w:szCs w:val="32"/>
    </w:rPr>
  </w:style>
  <w:style w:type="character" w:styleId="1038" w:customStyle="1">
    <w:name w:val="正文首行缩进 Char2"/>
    <w:uiPriority w:val="0"/>
    <w:qFormat/>
    <w:rPr>
      <w:rFonts w:ascii="楷体_GB2312" w:hAnsi="Arial" w:eastAsia="楷体_GB2312"/>
      <w:sz w:val="21"/>
      <w:szCs w:val="24"/>
    </w:rPr>
  </w:style>
  <w:style w:type="character" w:styleId="1039" w:customStyle="1">
    <w:name w:val="正文文本 2 字符1"/>
    <w:uiPriority w:val="99"/>
    <w:semiHidden/>
    <w:qFormat/>
    <w:rPr>
      <w:rFonts w:ascii="Times New Roman" w:hAnsi="Times New Roman" w:eastAsia="方正仿宋_GBK" w:cs="Times New Roman"/>
      <w:sz w:val="24"/>
      <w:szCs w:val="24"/>
    </w:rPr>
  </w:style>
  <w:style w:type="character" w:styleId="1040" w:customStyle="1">
    <w:name w:val="Table Heading Char1"/>
    <w:link w:val="1041"/>
    <w:uiPriority w:val="0"/>
    <w:qFormat/>
    <w:rPr>
      <w:rFonts w:ascii="Book Antiqua" w:hAnsi="Book Antiqua" w:eastAsia="黑体" w:cs="Book Antiqua"/>
      <w:bCs/>
      <w:szCs w:val="21"/>
    </w:rPr>
  </w:style>
  <w:style w:type="paragraph" w:styleId="1041" w:customStyle="1">
    <w:name w:val="Table Heading"/>
    <w:basedOn w:val="665"/>
    <w:link w:val="1040"/>
    <w:uiPriority w:val="0"/>
    <w:qFormat/>
    <w:pPr>
      <w:jc w:val="left"/>
      <w:keepNext/>
      <w:spacing w:before="80" w:after="80" w:line="240" w:lineRule="atLeast"/>
    </w:pPr>
    <w:rPr>
      <w:rFonts w:ascii="Book Antiqua" w:hAnsi="Book Antiqua" w:eastAsia="黑体"/>
      <w:bCs/>
      <w:sz w:val="20"/>
      <w:szCs w:val="21"/>
    </w:rPr>
  </w:style>
  <w:style w:type="character" w:styleId="1042" w:customStyle="1">
    <w:name w:val="二级采标题 字符"/>
    <w:link w:val="1043"/>
    <w:uiPriority w:val="0"/>
    <w:qFormat/>
    <w:rPr>
      <w:rFonts w:ascii="Calibri" w:hAnsi="Calibri"/>
      <w:sz w:val="21"/>
      <w:szCs w:val="22"/>
      <w:lang w:val="en-US" w:eastAsia="zh-CN" w:bidi="ar-SA"/>
    </w:rPr>
  </w:style>
  <w:style w:type="paragraph" w:styleId="1043" w:customStyle="1">
    <w:name w:val="二级采标题"/>
    <w:next w:val="1044"/>
    <w:link w:val="1042"/>
    <w:uiPriority w:val="0"/>
    <w:qFormat/>
    <w:pPr>
      <w:ind w:left="1134" w:hanging="1134"/>
    </w:pPr>
    <w:rPr>
      <w:rFonts w:ascii="Calibri" w:hAnsi="Calibri" w:eastAsia="宋体" w:cs="Times New Roman"/>
      <w:sz w:val="21"/>
      <w:szCs w:val="22"/>
      <w:lang w:val="en-US" w:eastAsia="zh-CN" w:bidi="ar-SA"/>
    </w:rPr>
  </w:style>
  <w:style w:type="paragraph" w:styleId="1044" w:customStyle="1">
    <w:name w:val="段"/>
    <w:uiPriority w:val="0"/>
    <w:qFormat/>
    <w:pPr>
      <w:ind w:firstLine="200"/>
      <w:jc w:val="both"/>
    </w:pPr>
    <w:rPr>
      <w:rFonts w:ascii="宋体" w:hAnsi="Times New Roman" w:eastAsia="宋体" w:cs="Times New Roman"/>
      <w:sz w:val="21"/>
      <w:lang w:val="en-US" w:eastAsia="zh-CN" w:bidi="ar-SA"/>
    </w:rPr>
  </w:style>
  <w:style w:type="character" w:styleId="1045" w:customStyle="1">
    <w:name w:val="Table Text Char"/>
    <w:link w:val="1046"/>
    <w:uiPriority w:val="0"/>
    <w:qFormat/>
    <w:rPr>
      <w:rFonts w:cs="Arial"/>
      <w:szCs w:val="21"/>
    </w:rPr>
  </w:style>
  <w:style w:type="paragraph" w:styleId="1046" w:customStyle="1">
    <w:name w:val="Table Text"/>
    <w:basedOn w:val="665"/>
    <w:link w:val="1045"/>
    <w:uiPriority w:val="0"/>
    <w:qFormat/>
    <w:pPr>
      <w:jc w:val="left"/>
      <w:spacing w:before="80" w:after="80" w:line="240" w:lineRule="atLeast"/>
    </w:pPr>
    <w:rPr>
      <w:rFonts w:ascii="Times New Roman" w:hAnsi="Times New Roman"/>
      <w:sz w:val="20"/>
      <w:szCs w:val="21"/>
    </w:rPr>
  </w:style>
  <w:style w:type="character" w:styleId="1047" w:customStyle="1">
    <w:name w:val="WW8Num28z2"/>
    <w:uiPriority w:val="0"/>
    <w:qFormat/>
    <w:rPr>
      <w:rFonts w:ascii="StarSymbol" w:hAnsi="StarSymbol" w:cs="StarSymbol"/>
      <w:sz w:val="18"/>
      <w:szCs w:val="18"/>
    </w:rPr>
  </w:style>
  <w:style w:type="character" w:styleId="1048" w:customStyle="1">
    <w:name w:val="标题2 Char"/>
    <w:link w:val="1049"/>
    <w:uiPriority w:val="0"/>
    <w:qFormat/>
    <w:rPr>
      <w:rFonts w:ascii="宋体" w:hAnsi="宋体"/>
      <w:b/>
      <w:bCs/>
      <w:sz w:val="28"/>
      <w:szCs w:val="28"/>
    </w:rPr>
  </w:style>
  <w:style w:type="paragraph" w:styleId="1049" w:customStyle="1">
    <w:name w:val="标题2"/>
    <w:basedOn w:val="850"/>
    <w:next w:val="665"/>
    <w:link w:val="1048"/>
    <w:uiPriority w:val="0"/>
    <w:qFormat/>
    <w:pPr>
      <w:ind w:left="425"/>
      <w:jc w:val="left"/>
      <w:spacing w:before="0" w:after="0" w:line="360" w:lineRule="auto"/>
    </w:pPr>
    <w:rPr>
      <w:rFonts w:ascii="宋体" w:hAnsi="宋体" w:eastAsia="宋体"/>
      <w:bCs/>
      <w:sz w:val="28"/>
      <w:szCs w:val="28"/>
    </w:rPr>
  </w:style>
  <w:style w:type="character" w:styleId="1050" w:customStyle="1">
    <w:name w:val="WW8Num17z1"/>
    <w:uiPriority w:val="0"/>
    <w:qFormat/>
    <w:rPr>
      <w:rFonts w:ascii="Wingdings 2" w:hAnsi="Wingdings 2" w:cs="StarSymbol"/>
      <w:sz w:val="18"/>
      <w:szCs w:val="18"/>
    </w:rPr>
  </w:style>
  <w:style w:type="character" w:styleId="1051" w:customStyle="1">
    <w:name w:val="font01"/>
    <w:uiPriority w:val="0"/>
    <w:qFormat/>
    <w:rPr>
      <w:rFonts w:hint="eastAsia" w:ascii="楷体" w:hAnsi="楷体" w:eastAsia="楷体" w:cs="楷体"/>
      <w:color w:val="ff0000"/>
      <w:sz w:val="22"/>
      <w:szCs w:val="22"/>
      <w:u w:val="none"/>
    </w:rPr>
  </w:style>
  <w:style w:type="character" w:styleId="1052" w:customStyle="1">
    <w:name w:val="WW8Num23z0"/>
    <w:uiPriority w:val="0"/>
    <w:qFormat/>
    <w:rPr>
      <w:rFonts w:ascii="Wingdings" w:hAnsi="Wingdings" w:cs="StarSymbol"/>
      <w:sz w:val="18"/>
      <w:szCs w:val="18"/>
    </w:rPr>
  </w:style>
  <w:style w:type="character" w:styleId="1053" w:customStyle="1">
    <w:name w:val="font21"/>
    <w:uiPriority w:val="0"/>
    <w:qFormat/>
    <w:rPr>
      <w:rFonts w:hint="eastAsia" w:ascii="楷体" w:hAnsi="楷体" w:eastAsia="楷体" w:cs="楷体"/>
      <w:color w:val="000000"/>
      <w:sz w:val="22"/>
      <w:szCs w:val="22"/>
      <w:u w:val="none"/>
    </w:rPr>
  </w:style>
  <w:style w:type="character" w:styleId="1054" w:customStyle="1">
    <w:name w:val="Absatz-Standardschriftart"/>
    <w:uiPriority w:val="0"/>
    <w:qFormat/>
  </w:style>
  <w:style w:type="character" w:styleId="1055" w:customStyle="1">
    <w:name w:val="批注文字 Char1"/>
    <w:uiPriority w:val="0"/>
    <w:qFormat/>
    <w:rPr>
      <w:rFonts w:ascii="Times New Roman" w:hAnsi="Times New Roman" w:eastAsia="宋体" w:cs="Times New Roman"/>
      <w:szCs w:val="24"/>
    </w:rPr>
  </w:style>
  <w:style w:type="character" w:styleId="1056" w:customStyle="1">
    <w:name w:val="WW8Num20z1"/>
    <w:uiPriority w:val="0"/>
    <w:qFormat/>
    <w:rPr>
      <w:rFonts w:ascii="Wingdings 2" w:hAnsi="Wingdings 2" w:cs="StarSymbol"/>
      <w:sz w:val="18"/>
      <w:szCs w:val="18"/>
    </w:rPr>
  </w:style>
  <w:style w:type="character" w:styleId="1057" w:customStyle="1">
    <w:name w:val="font31"/>
    <w:uiPriority w:val="0"/>
    <w:qFormat/>
    <w:rPr>
      <w:rFonts w:hint="eastAsia" w:ascii="宋体" w:hAnsi="宋体" w:eastAsia="宋体" w:cs="宋体"/>
      <w:b/>
      <w:color w:val="000000"/>
      <w:sz w:val="24"/>
      <w:szCs w:val="24"/>
      <w:u w:val="none"/>
    </w:rPr>
  </w:style>
  <w:style w:type="character" w:styleId="1058" w:customStyle="1">
    <w:name w:val="金宏发行正文 Char Char Char"/>
    <w:uiPriority w:val="0"/>
    <w:qFormat/>
    <w:rPr>
      <w:rFonts w:hint="eastAsia" w:ascii="仿宋_GB2312" w:eastAsia="仿宋_GB2312" w:cs="宋体"/>
      <w:sz w:val="28"/>
    </w:rPr>
  </w:style>
  <w:style w:type="character" w:styleId="1059" w:customStyle="1">
    <w:name w:val="se11"/>
    <w:uiPriority w:val="0"/>
    <w:qFormat/>
    <w:rPr>
      <w:rFonts w:ascii="Tahoma" w:hAnsi="Tahoma" w:cs="Times New Roman"/>
      <w:color w:val="000000"/>
      <w:sz w:val="24"/>
      <w:lang w:bidi="ar-SA"/>
    </w:rPr>
  </w:style>
  <w:style w:type="character" w:styleId="1060" w:customStyle="1">
    <w:name w:val="WW8Num6z2"/>
    <w:uiPriority w:val="0"/>
    <w:qFormat/>
    <w:rPr>
      <w:rFonts w:ascii="StarSymbol" w:hAnsi="StarSymbol" w:cs="StarSymbol"/>
      <w:sz w:val="18"/>
      <w:szCs w:val="18"/>
    </w:rPr>
  </w:style>
  <w:style w:type="character" w:styleId="1061" w:customStyle="1">
    <w:name w:val="模板正文 Char"/>
    <w:link w:val="1062"/>
    <w:uiPriority w:val="0"/>
    <w:qFormat/>
    <w:rPr>
      <w:rFonts w:ascii="Calibri" w:hAnsi="Calibri"/>
      <w:sz w:val="28"/>
      <w:szCs w:val="21"/>
    </w:rPr>
  </w:style>
  <w:style w:type="paragraph" w:styleId="1062" w:customStyle="1">
    <w:name w:val="模板正文"/>
    <w:basedOn w:val="665"/>
    <w:link w:val="1061"/>
    <w:uiPriority w:val="0"/>
    <w:qFormat/>
    <w:pPr>
      <w:ind w:firstLine="200"/>
      <w:spacing w:line="360" w:lineRule="auto"/>
    </w:pPr>
    <w:rPr>
      <w:sz w:val="28"/>
      <w:szCs w:val="21"/>
    </w:rPr>
  </w:style>
  <w:style w:type="character" w:styleId="1063" w:customStyle="1">
    <w:name w:val="批注框文本 字符1"/>
    <w:uiPriority w:val="99"/>
    <w:qFormat/>
    <w:rPr>
      <w:rFonts w:ascii="Times New Roman" w:hAnsi="Times New Roman" w:eastAsia="方正仿宋_GBK" w:cs="Times New Roman"/>
      <w:sz w:val="18"/>
      <w:szCs w:val="18"/>
    </w:rPr>
  </w:style>
  <w:style w:type="character" w:styleId="1064" w:customStyle="1">
    <w:name w:val="标书正文 Char"/>
    <w:link w:val="1065"/>
    <w:uiPriority w:val="0"/>
    <w:qFormat/>
    <w:rPr>
      <w:rFonts w:ascii="Calibri" w:hAnsi="Calibri"/>
    </w:rPr>
  </w:style>
  <w:style w:type="paragraph" w:styleId="1065" w:customStyle="1">
    <w:name w:val="标书正文"/>
    <w:basedOn w:val="665"/>
    <w:link w:val="1064"/>
    <w:uiPriority w:val="0"/>
    <w:qFormat/>
    <w:pPr>
      <w:ind w:firstLine="200"/>
      <w:spacing w:before="120" w:line="360" w:lineRule="auto"/>
    </w:pPr>
    <w:rPr>
      <w:sz w:val="20"/>
      <w:szCs w:val="20"/>
    </w:rPr>
  </w:style>
  <w:style w:type="character" w:styleId="1066" w:customStyle="1">
    <w:name w:val="二级条标题 字符"/>
    <w:link w:val="1067"/>
    <w:uiPriority w:val="0"/>
    <w:qFormat/>
    <w:rPr>
      <w:rFonts w:ascii="黑体" w:eastAsia="黑体"/>
    </w:rPr>
  </w:style>
  <w:style w:type="paragraph" w:styleId="1067" w:customStyle="1">
    <w:name w:val="二级条标题"/>
    <w:basedOn w:val="1068"/>
    <w:next w:val="1044"/>
    <w:link w:val="1066"/>
    <w:uiPriority w:val="0"/>
    <w:qFormat/>
    <w:pPr>
      <w:ind w:left="630"/>
      <w:tabs>
        <w:tab w:val="left" w:pos="567" w:leader="none"/>
        <w:tab w:val="left" w:pos="780" w:leader="none"/>
      </w:tabs>
      <w:outlineLvl w:val="3"/>
    </w:pPr>
  </w:style>
  <w:style w:type="paragraph" w:styleId="1068" w:customStyle="1">
    <w:name w:val="一级条标题"/>
    <w:basedOn w:val="1069"/>
    <w:next w:val="1044"/>
    <w:link w:val="1071"/>
    <w:uiPriority w:val="0"/>
    <w:qFormat/>
    <w:pPr>
      <w:ind w:left="420" w:hanging="420"/>
      <w:tabs>
        <w:tab w:val="left" w:pos="567" w:leader="none"/>
        <w:tab w:val="left" w:pos="780" w:leader="none"/>
      </w:tabs>
      <w:outlineLvl w:val="2"/>
    </w:pPr>
  </w:style>
  <w:style w:type="paragraph" w:styleId="1069" w:customStyle="1">
    <w:name w:val="章标题"/>
    <w:next w:val="1044"/>
    <w:link w:val="1070"/>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070" w:customStyle="1">
    <w:name w:val="章标题 Char"/>
    <w:link w:val="1069"/>
    <w:uiPriority w:val="0"/>
    <w:qFormat/>
    <w:rPr>
      <w:rFonts w:ascii="黑体" w:eastAsia="黑体"/>
      <w:lang w:val="en-US" w:eastAsia="zh-CN" w:bidi="ar-SA"/>
    </w:rPr>
  </w:style>
  <w:style w:type="character" w:styleId="1071" w:customStyle="1">
    <w:name w:val="一级条标题 Char Char"/>
    <w:link w:val="1068"/>
    <w:uiPriority w:val="0"/>
    <w:qFormat/>
    <w:rPr>
      <w:rFonts w:ascii="黑体" w:eastAsia="黑体"/>
    </w:rPr>
  </w:style>
  <w:style w:type="character" w:styleId="1072" w:customStyle="1">
    <w:name w:val="页脚 Char1"/>
    <w:uiPriority w:val="0"/>
    <w:qFormat/>
    <w:rPr>
      <w:sz w:val="18"/>
      <w:szCs w:val="18"/>
    </w:rPr>
  </w:style>
  <w:style w:type="character" w:styleId="1073" w:customStyle="1">
    <w:name w:val="WW8Num15z1"/>
    <w:uiPriority w:val="0"/>
    <w:qFormat/>
    <w:rPr>
      <w:rFonts w:ascii="Wingdings 2" w:hAnsi="Wingdings 2" w:cs="StarSymbol"/>
      <w:sz w:val="18"/>
      <w:szCs w:val="18"/>
    </w:rPr>
  </w:style>
  <w:style w:type="character" w:styleId="1074" w:customStyle="1">
    <w:name w:val="n正文 Char"/>
    <w:link w:val="1075"/>
    <w:uiPriority w:val="0"/>
    <w:qFormat/>
    <w:rPr>
      <w:rFonts w:eastAsia="仿宋_GB2312"/>
      <w:color w:val="000000"/>
      <w:sz w:val="28"/>
      <w:szCs w:val="28"/>
      <w:lang w:val="en-US" w:eastAsia="zh-CN" w:bidi="ar-SA"/>
    </w:rPr>
  </w:style>
  <w:style w:type="paragraph" w:styleId="1075" w:customStyle="1">
    <w:name w:val="n正文"/>
    <w:link w:val="1074"/>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076" w:customStyle="1">
    <w:name w:val="Table Text Char1"/>
    <w:uiPriority w:val="0"/>
    <w:qFormat/>
    <w:rPr>
      <w:sz w:val="21"/>
      <w:szCs w:val="21"/>
    </w:rPr>
  </w:style>
  <w:style w:type="character" w:styleId="1077" w:customStyle="1">
    <w:name w:val="正文文本缩进 Char1"/>
    <w:uiPriority w:val="0"/>
    <w:qFormat/>
    <w:rPr>
      <w:rFonts w:ascii="Calibri" w:hAnsi="Calibri" w:eastAsia="宋体" w:cs="Times New Roman"/>
    </w:rPr>
  </w:style>
  <w:style w:type="character" w:styleId="1078" w:customStyle="1">
    <w:name w:val="文章正文 Char"/>
    <w:uiPriority w:val="0"/>
    <w:qFormat/>
    <w:rPr>
      <w:rFonts w:ascii="Calibri" w:hAnsi="Calibri"/>
      <w:sz w:val="21"/>
      <w:szCs w:val="24"/>
    </w:rPr>
  </w:style>
  <w:style w:type="character" w:styleId="1079" w:customStyle="1">
    <w:name w:val="GEO正文 Char"/>
    <w:link w:val="1080"/>
    <w:uiPriority w:val="0"/>
    <w:qFormat/>
    <w:rPr>
      <w:rFonts w:eastAsia="仿宋_GB2312"/>
      <w:sz w:val="28"/>
    </w:rPr>
  </w:style>
  <w:style w:type="paragraph" w:styleId="1080" w:customStyle="1">
    <w:name w:val="GEO正文"/>
    <w:basedOn w:val="665"/>
    <w:link w:val="1079"/>
    <w:uiPriority w:val="0"/>
    <w:qFormat/>
    <w:pPr>
      <w:ind w:firstLine="200"/>
      <w:spacing w:line="360" w:lineRule="auto"/>
    </w:pPr>
    <w:rPr>
      <w:rFonts w:ascii="Times New Roman" w:hAnsi="Times New Roman" w:eastAsia="仿宋_GB2312"/>
      <w:sz w:val="28"/>
      <w:szCs w:val="20"/>
    </w:rPr>
  </w:style>
  <w:style w:type="character" w:styleId="1081" w:customStyle="1">
    <w:name w:val="WW8Num35z1"/>
    <w:uiPriority w:val="0"/>
    <w:qFormat/>
    <w:rPr>
      <w:rFonts w:ascii="Wingdings 2" w:hAnsi="Wingdings 2" w:cs="StarSymbol"/>
      <w:sz w:val="18"/>
      <w:szCs w:val="18"/>
    </w:rPr>
  </w:style>
  <w:style w:type="character" w:styleId="1082" w:customStyle="1">
    <w:name w:val="页眉 Char1"/>
    <w:uiPriority w:val="0"/>
    <w:qFormat/>
    <w:rPr>
      <w:sz w:val="18"/>
      <w:szCs w:val="18"/>
    </w:rPr>
  </w:style>
  <w:style w:type="character" w:styleId="1083" w:customStyle="1">
    <w:name w:val="WW8Num34z1"/>
    <w:uiPriority w:val="0"/>
    <w:qFormat/>
    <w:rPr>
      <w:rFonts w:ascii="Wingdings 2" w:hAnsi="Wingdings 2" w:cs="StarSymbol"/>
      <w:sz w:val="18"/>
      <w:szCs w:val="18"/>
    </w:rPr>
  </w:style>
  <w:style w:type="character" w:styleId="1084" w:customStyle="1">
    <w:name w:val="文档结构图 Char1"/>
    <w:uiPriority w:val="0"/>
    <w:qFormat/>
    <w:rPr>
      <w:rFonts w:ascii="宋体" w:hAnsi="Calibri" w:eastAsia="宋体" w:cs="Times New Roman"/>
      <w:sz w:val="18"/>
      <w:szCs w:val="18"/>
    </w:rPr>
  </w:style>
  <w:style w:type="character" w:styleId="1085" w:customStyle="1">
    <w:name w:val="WW8Num21z0"/>
    <w:uiPriority w:val="0"/>
    <w:qFormat/>
    <w:rPr>
      <w:rFonts w:ascii="Wingdings" w:hAnsi="Wingdings" w:cs="StarSymbol"/>
      <w:sz w:val="18"/>
      <w:szCs w:val="18"/>
    </w:rPr>
  </w:style>
  <w:style w:type="character" w:styleId="1086" w:customStyle="1">
    <w:name w:val="页脚 Char2"/>
    <w:uiPriority w:val="99"/>
    <w:qFormat/>
    <w:rPr>
      <w:sz w:val="18"/>
      <w:szCs w:val="18"/>
    </w:rPr>
  </w:style>
  <w:style w:type="character" w:styleId="1087" w:customStyle="1">
    <w:name w:val="WW8Num1z1"/>
    <w:uiPriority w:val="0"/>
    <w:qFormat/>
    <w:rPr>
      <w:rFonts w:ascii="Wingdings" w:hAnsi="Wingdings"/>
    </w:rPr>
  </w:style>
  <w:style w:type="character" w:styleId="1088" w:customStyle="1">
    <w:name w:val="批注主题 Char1"/>
    <w:uiPriority w:val="0"/>
    <w:qFormat/>
    <w:rPr>
      <w:rFonts w:ascii="Calibri" w:hAnsi="Calibri" w:eastAsia="宋体" w:cs="Times New Roman"/>
      <w:b/>
      <w:bCs/>
      <w:sz w:val="21"/>
      <w:szCs w:val="22"/>
    </w:rPr>
  </w:style>
  <w:style w:type="character" w:styleId="1089" w:customStyle="1">
    <w:name w:val="我的图表标题 Char"/>
    <w:uiPriority w:val="0"/>
    <w:qFormat/>
    <w:rPr>
      <w:rFonts w:ascii="Cambria" w:hAnsi="Cambria" w:eastAsia="黑体" w:cs="宋体"/>
      <w:sz w:val="24"/>
    </w:rPr>
  </w:style>
  <w:style w:type="character" w:styleId="1090" w:customStyle="1">
    <w:name w:val="页眉 Char2"/>
    <w:uiPriority w:val="99"/>
    <w:qFormat/>
    <w:rPr>
      <w:sz w:val="18"/>
      <w:szCs w:val="18"/>
    </w:rPr>
  </w:style>
  <w:style w:type="character" w:styleId="1091" w:customStyle="1">
    <w:name w:val="WW8Num14z2"/>
    <w:uiPriority w:val="0"/>
    <w:qFormat/>
    <w:rPr>
      <w:rFonts w:ascii="StarSymbol" w:hAnsi="StarSymbol" w:cs="StarSymbol"/>
      <w:sz w:val="18"/>
      <w:szCs w:val="18"/>
    </w:rPr>
  </w:style>
  <w:style w:type="character" w:styleId="1092" w:customStyle="1">
    <w:name w:val="正文文本缩进 2 Char1"/>
    <w:uiPriority w:val="0"/>
    <w:qFormat/>
    <w:rPr>
      <w:rFonts w:ascii="Calibri" w:hAnsi="Calibri" w:eastAsia="宋体" w:cs="Times New Roman"/>
    </w:rPr>
  </w:style>
  <w:style w:type="character" w:styleId="1093" w:customStyle="1">
    <w:name w:val="不明显强调1"/>
    <w:uiPriority w:val="0"/>
    <w:qFormat/>
    <w:rPr>
      <w:i/>
      <w:iCs/>
      <w:color w:val="808080"/>
    </w:rPr>
  </w:style>
  <w:style w:type="character" w:styleId="1094" w:customStyle="1">
    <w:name w:val="正文文本缩进 3 Char1"/>
    <w:uiPriority w:val="0"/>
    <w:qFormat/>
    <w:rPr>
      <w:rFonts w:ascii="Calibri" w:hAnsi="Calibri" w:eastAsia="宋体" w:cs="Times New Roman"/>
      <w:sz w:val="16"/>
      <w:szCs w:val="16"/>
    </w:rPr>
  </w:style>
  <w:style w:type="character" w:styleId="1095" w:customStyle="1">
    <w:name w:val="批注文字 字符1"/>
    <w:uiPriority w:val="0"/>
    <w:qFormat/>
    <w:rPr>
      <w:rFonts w:ascii="Times New Roman" w:hAnsi="Times New Roman" w:eastAsia="方正仿宋_GBK" w:cs="Times New Roman"/>
      <w:sz w:val="24"/>
      <w:szCs w:val="24"/>
    </w:rPr>
  </w:style>
  <w:style w:type="character" w:styleId="1096" w:customStyle="1">
    <w:name w:val="纯文本 Char2"/>
    <w:uiPriority w:val="0"/>
    <w:qFormat/>
    <w:rPr>
      <w:rFonts w:ascii="宋体" w:hAnsi="Courier New" w:eastAsia="宋体" w:cs="Courier New"/>
      <w:szCs w:val="21"/>
    </w:rPr>
  </w:style>
  <w:style w:type="character" w:styleId="1097" w:customStyle="1">
    <w:name w:val="WW8Num19z1"/>
    <w:uiPriority w:val="0"/>
    <w:qFormat/>
    <w:rPr>
      <w:rFonts w:ascii="Wingdings" w:hAnsi="Wingdings"/>
    </w:rPr>
  </w:style>
  <w:style w:type="character" w:styleId="1098" w:customStyle="1">
    <w:name w:val="正文文本缩进 Char2"/>
    <w:uiPriority w:val="99"/>
    <w:semiHidden/>
    <w:qFormat/>
    <w:rPr>
      <w:sz w:val="21"/>
      <w:szCs w:val="22"/>
    </w:rPr>
  </w:style>
  <w:style w:type="character" w:styleId="1099" w:customStyle="1">
    <w:name w:val="WW8Num14z7"/>
    <w:uiPriority w:val="0"/>
    <w:qFormat/>
    <w:rPr>
      <w:rFonts w:ascii="Wingdings" w:hAnsi="Wingdings"/>
    </w:rPr>
  </w:style>
  <w:style w:type="character" w:styleId="1100" w:customStyle="1">
    <w:name w:val="正文文本缩进 2 Char2"/>
    <w:uiPriority w:val="99"/>
    <w:semiHidden/>
    <w:qFormat/>
    <w:rPr>
      <w:sz w:val="21"/>
      <w:szCs w:val="22"/>
    </w:rPr>
  </w:style>
  <w:style w:type="character" w:styleId="1101" w:customStyle="1">
    <w:name w:val="WW8Num23z1"/>
    <w:uiPriority w:val="0"/>
    <w:qFormat/>
    <w:rPr>
      <w:rFonts w:ascii="Wingdings 2" w:hAnsi="Wingdings 2" w:cs="StarSymbol"/>
      <w:sz w:val="18"/>
      <w:szCs w:val="18"/>
    </w:rPr>
  </w:style>
  <w:style w:type="character" w:styleId="1102" w:customStyle="1">
    <w:name w:val="批注框文本 Char1"/>
    <w:uiPriority w:val="0"/>
    <w:qFormat/>
    <w:rPr>
      <w:sz w:val="18"/>
      <w:szCs w:val="18"/>
    </w:rPr>
  </w:style>
  <w:style w:type="character" w:styleId="1103" w:customStyle="1">
    <w:name w:val="WW8Num3z2"/>
    <w:uiPriority w:val="0"/>
    <w:qFormat/>
    <w:rPr>
      <w:rFonts w:ascii="StarSymbol" w:hAnsi="StarSymbol" w:cs="StarSymbol"/>
      <w:sz w:val="18"/>
      <w:szCs w:val="18"/>
    </w:rPr>
  </w:style>
  <w:style w:type="character" w:styleId="1104" w:customStyle="1">
    <w:name w:val="文档结构图 Char2"/>
    <w:uiPriority w:val="99"/>
    <w:qFormat/>
    <w:rPr>
      <w:rFonts w:ascii="宋体"/>
      <w:sz w:val="18"/>
      <w:szCs w:val="18"/>
    </w:rPr>
  </w:style>
  <w:style w:type="character" w:styleId="1105" w:customStyle="1">
    <w:name w:val="样式 InfoBlue + 倾斜 Char"/>
    <w:uiPriority w:val="0"/>
    <w:qFormat/>
    <w:rPr>
      <w:color w:val="0000ff"/>
      <w:sz w:val="21"/>
    </w:rPr>
  </w:style>
  <w:style w:type="character" w:styleId="1106" w:customStyle="1">
    <w:name w:val="批注文字 Char2"/>
    <w:uiPriority w:val="0"/>
    <w:qFormat/>
    <w:rPr>
      <w:sz w:val="21"/>
      <w:szCs w:val="22"/>
    </w:rPr>
  </w:style>
  <w:style w:type="character" w:styleId="1107" w:customStyle="1">
    <w:name w:val="批注主题 Char2"/>
    <w:uiPriority w:val="0"/>
    <w:qFormat/>
    <w:rPr>
      <w:b/>
      <w:bCs/>
      <w:sz w:val="21"/>
      <w:szCs w:val="22"/>
    </w:rPr>
  </w:style>
  <w:style w:type="character" w:styleId="1108" w:customStyle="1">
    <w:name w:val="Char Char6"/>
    <w:uiPriority w:val="0"/>
    <w:qFormat/>
    <w:rPr>
      <w:b/>
      <w:bCs/>
      <w:sz w:val="44"/>
      <w:szCs w:val="44"/>
    </w:rPr>
  </w:style>
  <w:style w:type="character" w:styleId="1109" w:customStyle="1">
    <w:name w:val="p0 Char"/>
    <w:link w:val="1110"/>
    <w:uiPriority w:val="0"/>
    <w:qFormat/>
    <w:rPr>
      <w:szCs w:val="21"/>
    </w:rPr>
  </w:style>
  <w:style w:type="paragraph" w:styleId="1110" w:customStyle="1">
    <w:name w:val="p0"/>
    <w:basedOn w:val="665"/>
    <w:link w:val="1109"/>
    <w:uiPriority w:val="0"/>
    <w:qFormat/>
    <w:pPr>
      <w:widowControl/>
    </w:pPr>
    <w:rPr>
      <w:rFonts w:ascii="Times New Roman" w:hAnsi="Times New Roman"/>
      <w:sz w:val="20"/>
      <w:szCs w:val="21"/>
    </w:rPr>
  </w:style>
  <w:style w:type="character" w:styleId="1111" w:customStyle="1">
    <w:name w:val="脚注文本 Char3"/>
    <w:uiPriority w:val="0"/>
    <w:qFormat/>
    <w:rPr>
      <w:rFonts w:ascii="Calibri" w:hAnsi="Calibri"/>
      <w:sz w:val="18"/>
      <w:szCs w:val="18"/>
    </w:rPr>
  </w:style>
  <w:style w:type="character" w:styleId="1112" w:customStyle="1">
    <w:name w:val="标准文本 Char"/>
    <w:link w:val="1113"/>
    <w:uiPriority w:val="0"/>
    <w:qFormat/>
    <w:rPr>
      <w:rFonts w:cs="宋体"/>
      <w:szCs w:val="21"/>
    </w:rPr>
  </w:style>
  <w:style w:type="paragraph" w:styleId="1113" w:customStyle="1">
    <w:name w:val="标准文本"/>
    <w:basedOn w:val="665"/>
    <w:link w:val="1112"/>
    <w:uiPriority w:val="0"/>
    <w:qFormat/>
    <w:pPr>
      <w:ind w:firstLine="420"/>
      <w:spacing w:line="360" w:lineRule="auto"/>
    </w:pPr>
    <w:rPr>
      <w:rFonts w:ascii="Times New Roman" w:hAnsi="Times New Roman"/>
      <w:sz w:val="20"/>
      <w:szCs w:val="21"/>
    </w:rPr>
  </w:style>
  <w:style w:type="character" w:styleId="1114" w:customStyle="1">
    <w:name w:val="无间隔 Char"/>
    <w:link w:val="1115"/>
    <w:uiPriority w:val="0"/>
    <w:qFormat/>
    <w:rPr>
      <w:rFonts w:ascii="Calibri" w:hAnsi="Calibri"/>
      <w:sz w:val="21"/>
      <w:szCs w:val="22"/>
      <w:lang w:val="en-US" w:eastAsia="zh-CN" w:bidi="ar-SA"/>
    </w:rPr>
  </w:style>
  <w:style w:type="paragraph" w:styleId="1115" w:customStyle="1">
    <w:name w:val="无间隔1"/>
    <w:link w:val="1114"/>
    <w:uiPriority w:val="0"/>
    <w:qFormat/>
    <w:pPr>
      <w:jc w:val="both"/>
      <w:widowControl w:val="off"/>
    </w:pPr>
    <w:rPr>
      <w:rFonts w:ascii="Calibri" w:hAnsi="Calibri" w:eastAsia="宋体" w:cs="Times New Roman"/>
      <w:sz w:val="21"/>
      <w:szCs w:val="22"/>
      <w:lang w:val="en-US" w:eastAsia="zh-CN" w:bidi="ar-SA"/>
    </w:rPr>
  </w:style>
  <w:style w:type="character" w:styleId="1116" w:customStyle="1">
    <w:name w:val="页码1"/>
    <w:basedOn w:val="859"/>
    <w:uiPriority w:val="0"/>
    <w:qFormat/>
  </w:style>
  <w:style w:type="character" w:styleId="1117" w:customStyle="1">
    <w:name w:val="11111 Char"/>
    <w:uiPriority w:val="0"/>
    <w:qFormat/>
    <w:rPr>
      <w:rFonts w:hint="eastAsia" w:ascii="宋体" w:hAnsi="宋体" w:eastAsia="宋体" w:cs="宋体"/>
      <w:color w:val="000000"/>
      <w:sz w:val="24"/>
      <w:szCs w:val="24"/>
      <w:lang w:val="zh-CN"/>
    </w:rPr>
  </w:style>
  <w:style w:type="character" w:styleId="1118" w:customStyle="1">
    <w:name w:val="正文文本 Char1"/>
    <w:uiPriority w:val="0"/>
    <w:qFormat/>
    <w:rPr>
      <w:rFonts w:ascii="Times New Roman" w:hAnsi="Times New Roman" w:eastAsia="宋体" w:cs="Times New Roman"/>
      <w:szCs w:val="24"/>
    </w:rPr>
  </w:style>
  <w:style w:type="character" w:styleId="1119" w:customStyle="1">
    <w:name w:val="WW8Num26z1"/>
    <w:uiPriority w:val="0"/>
    <w:qFormat/>
    <w:rPr>
      <w:rFonts w:ascii="Wingdings 2" w:hAnsi="Wingdings 2" w:cs="StarSymbol"/>
      <w:sz w:val="18"/>
      <w:szCs w:val="18"/>
    </w:rPr>
  </w:style>
  <w:style w:type="character" w:styleId="1120" w:customStyle="1">
    <w:name w:val="font51"/>
    <w:uiPriority w:val="0"/>
    <w:qFormat/>
    <w:rPr>
      <w:rFonts w:ascii="Arial" w:hAnsi="Arial" w:cs="Arial"/>
      <w:color w:val="000000"/>
      <w:sz w:val="20"/>
      <w:szCs w:val="20"/>
      <w:u w:val="none"/>
    </w:rPr>
  </w:style>
  <w:style w:type="character" w:styleId="1121" w:customStyle="1">
    <w:name w:val="WW8Num25z0"/>
    <w:uiPriority w:val="0"/>
    <w:qFormat/>
    <w:rPr>
      <w:rFonts w:ascii="Wingdings" w:hAnsi="Wingdings" w:cs="StarSymbol"/>
      <w:sz w:val="18"/>
      <w:szCs w:val="18"/>
    </w:rPr>
  </w:style>
  <w:style w:type="character" w:styleId="1122" w:customStyle="1">
    <w:name w:val="paramlista1"/>
    <w:uiPriority w:val="0"/>
    <w:qFormat/>
    <w:rPr>
      <w:rFonts w:ascii="Calibri" w:hAnsi="Calibri" w:eastAsia="宋体" w:cs="Times New Roman"/>
      <w:sz w:val="18"/>
      <w:szCs w:val="18"/>
    </w:rPr>
  </w:style>
  <w:style w:type="character" w:styleId="1123" w:customStyle="1">
    <w:name w:val="high-light-bg4"/>
    <w:uiPriority w:val="0"/>
    <w:qFormat/>
  </w:style>
  <w:style w:type="character" w:styleId="1124" w:customStyle="1">
    <w:name w:val="Char Char201"/>
    <w:uiPriority w:val="0"/>
    <w:qFormat/>
    <w:rPr>
      <w:rFonts w:ascii="楷体_GB2312" w:eastAsia="楷体_GB2312"/>
      <w:sz w:val="28"/>
    </w:rPr>
  </w:style>
  <w:style w:type="character" w:styleId="1125" w:customStyle="1">
    <w:name w:val="页脚 字符1"/>
    <w:uiPriority w:val="99"/>
    <w:qFormat/>
    <w:rPr>
      <w:rFonts w:ascii="Times New Roman" w:hAnsi="Times New Roman" w:eastAsia="方正仿宋_GBK" w:cs="Times New Roman"/>
      <w:sz w:val="18"/>
      <w:szCs w:val="18"/>
    </w:rPr>
  </w:style>
  <w:style w:type="character" w:styleId="1126" w:customStyle="1">
    <w:name w:val="font41"/>
    <w:uiPriority w:val="0"/>
    <w:qFormat/>
    <w:rPr>
      <w:rFonts w:hint="eastAsia" w:ascii="宋体" w:hAnsi="宋体" w:eastAsia="宋体" w:cs="宋体"/>
      <w:color w:val="000000"/>
      <w:sz w:val="20"/>
      <w:szCs w:val="20"/>
      <w:u w:val="none"/>
    </w:rPr>
  </w:style>
  <w:style w:type="character" w:styleId="1127" w:customStyle="1">
    <w:name w:val="WW8Num38z0"/>
    <w:uiPriority w:val="0"/>
    <w:qFormat/>
    <w:rPr>
      <w:rFonts w:ascii="Wingdings" w:hAnsi="Wingdings" w:cs="StarSymbol"/>
      <w:sz w:val="18"/>
      <w:szCs w:val="18"/>
    </w:rPr>
  </w:style>
  <w:style w:type="character" w:styleId="1128" w:customStyle="1">
    <w:name w:val="+正文 Char3"/>
    <w:link w:val="1129"/>
    <w:uiPriority w:val="0"/>
    <w:qFormat/>
    <w:rPr>
      <w:sz w:val="28"/>
    </w:rPr>
  </w:style>
  <w:style w:type="paragraph" w:styleId="1129" w:customStyle="1">
    <w:name w:val="+正文"/>
    <w:basedOn w:val="665"/>
    <w:link w:val="1128"/>
    <w:uiPriority w:val="0"/>
    <w:qFormat/>
    <w:pPr>
      <w:ind w:firstLine="200"/>
      <w:spacing w:line="360" w:lineRule="auto"/>
    </w:pPr>
    <w:rPr>
      <w:rFonts w:ascii="Times New Roman" w:hAnsi="Times New Roman"/>
      <w:sz w:val="28"/>
      <w:szCs w:val="20"/>
    </w:rPr>
  </w:style>
  <w:style w:type="character" w:styleId="1130" w:customStyle="1">
    <w:name w:val="正文文本 3 字符1"/>
    <w:uiPriority w:val="99"/>
    <w:qFormat/>
    <w:rPr>
      <w:rFonts w:ascii="Times New Roman" w:hAnsi="Times New Roman" w:eastAsia="方正仿宋_GBK" w:cs="Times New Roman"/>
      <w:sz w:val="16"/>
      <w:szCs w:val="16"/>
    </w:rPr>
  </w:style>
  <w:style w:type="character" w:styleId="1131" w:customStyle="1">
    <w:name w:val="Char Char171"/>
    <w:uiPriority w:val="0"/>
    <w:qFormat/>
    <w:rPr>
      <w:rFonts w:ascii="Arial" w:hAnsi="Arial" w:eastAsia="黑体"/>
      <w:b/>
      <w:spacing w:val="-2"/>
      <w:position w:val="-6"/>
      <w:sz w:val="24"/>
    </w:rPr>
  </w:style>
  <w:style w:type="character" w:styleId="1132" w:customStyle="1">
    <w:name w:val="style241"/>
    <w:uiPriority w:val="0"/>
    <w:qFormat/>
    <w:rPr>
      <w:rFonts w:hint="eastAsia" w:ascii="宋体" w:hAnsi="宋体" w:eastAsia="宋体"/>
      <w:color w:val="333333"/>
      <w:lang w:val="en-US" w:eastAsia="zh-CN" w:bidi="ar-SA"/>
    </w:rPr>
  </w:style>
  <w:style w:type="character" w:styleId="1133" w:customStyle="1">
    <w:name w:val="fontstyle01"/>
    <w:uiPriority w:val="0"/>
    <w:qFormat/>
    <w:rPr>
      <w:rFonts w:ascii="楷体" w:hAnsi="楷体"/>
      <w:color w:val="000000"/>
      <w:sz w:val="24"/>
      <w:szCs w:val="24"/>
    </w:rPr>
  </w:style>
  <w:style w:type="character" w:styleId="1134" w:customStyle="1">
    <w:name w:val="Numbering Symbols"/>
    <w:uiPriority w:val="0"/>
    <w:qFormat/>
  </w:style>
  <w:style w:type="character" w:styleId="1135" w:customStyle="1">
    <w:name w:val="标题 1 Char1"/>
    <w:uiPriority w:val="0"/>
    <w:qFormat/>
    <w:rPr>
      <w:b/>
      <w:sz w:val="44"/>
    </w:rPr>
  </w:style>
  <w:style w:type="character" w:styleId="1136" w:customStyle="1">
    <w:name w:val="引用 Char1"/>
    <w:uiPriority w:val="29"/>
    <w:qFormat/>
    <w:rPr>
      <w:i/>
      <w:iCs/>
      <w:color w:val="404040"/>
      <w:sz w:val="21"/>
    </w:rPr>
  </w:style>
  <w:style w:type="character" w:styleId="1137" w:customStyle="1">
    <w:name w:val="Char Char181"/>
    <w:uiPriority w:val="0"/>
    <w:qFormat/>
    <w:rPr>
      <w:rFonts w:ascii="宋体"/>
      <w:b/>
      <w:spacing w:val="-2"/>
      <w:position w:val="-6"/>
      <w:sz w:val="28"/>
    </w:rPr>
  </w:style>
  <w:style w:type="character" w:styleId="1138" w:customStyle="1">
    <w:name w:val="Table Heading Char"/>
    <w:uiPriority w:val="0"/>
    <w:qFormat/>
    <w:rPr>
      <w:rFonts w:ascii="Book Antiqua" w:hAnsi="Book Antiqua" w:eastAsia="黑体"/>
      <w:bCs/>
      <w:sz w:val="21"/>
      <w:szCs w:val="21"/>
    </w:rPr>
  </w:style>
  <w:style w:type="character" w:styleId="1139" w:customStyle="1">
    <w:name w:val="Char Char151"/>
    <w:uiPriority w:val="0"/>
    <w:qFormat/>
    <w:rPr>
      <w:rFonts w:ascii="Arial" w:hAnsi="Arial" w:eastAsia="黑体"/>
      <w:spacing w:val="-2"/>
      <w:position w:val="-6"/>
      <w:sz w:val="24"/>
    </w:rPr>
  </w:style>
  <w:style w:type="character" w:styleId="1140" w:customStyle="1">
    <w:name w:val="WW8Num14z1"/>
    <w:uiPriority w:val="0"/>
    <w:qFormat/>
    <w:rPr>
      <w:rFonts w:ascii="Wingdings 2" w:hAnsi="Wingdings 2" w:cs="StarSymbol"/>
      <w:sz w:val="18"/>
      <w:szCs w:val="18"/>
    </w:rPr>
  </w:style>
  <w:style w:type="character" w:styleId="1141" w:customStyle="1">
    <w:name w:val="font111"/>
    <w:uiPriority w:val="0"/>
    <w:qFormat/>
    <w:rPr>
      <w:rFonts w:hint="eastAsia" w:ascii="宋体" w:hAnsi="宋体" w:eastAsia="宋体" w:cs="宋体"/>
      <w:color w:val="000000"/>
      <w:sz w:val="21"/>
      <w:szCs w:val="21"/>
      <w:u w:val="none"/>
    </w:rPr>
  </w:style>
  <w:style w:type="character" w:styleId="1142" w:customStyle="1">
    <w:name w:val="样式2 Char"/>
    <w:uiPriority w:val="0"/>
    <w:qFormat/>
    <w:rPr>
      <w:rFonts w:hint="eastAsia" w:ascii="方正仿宋_GBK" w:eastAsia="方正仿宋_GBK"/>
      <w:bCs/>
      <w:sz w:val="32"/>
      <w:szCs w:val="24"/>
    </w:rPr>
  </w:style>
  <w:style w:type="character" w:styleId="1143" w:customStyle="1">
    <w:name w:val="Char Char18"/>
    <w:uiPriority w:val="0"/>
    <w:qFormat/>
    <w:rPr>
      <w:rFonts w:ascii="宋体"/>
      <w:b/>
      <w:spacing w:val="-2"/>
      <w:position w:val="-6"/>
      <w:sz w:val="28"/>
    </w:rPr>
  </w:style>
  <w:style w:type="character" w:styleId="1144" w:customStyle="1">
    <w:name w:val="WW8Num25z7"/>
    <w:uiPriority w:val="0"/>
    <w:qFormat/>
    <w:rPr>
      <w:rFonts w:ascii="Wingdings" w:hAnsi="Wingdings"/>
    </w:rPr>
  </w:style>
  <w:style w:type="character" w:styleId="1145" w:customStyle="1">
    <w:name w:val="font71"/>
    <w:uiPriority w:val="0"/>
    <w:qFormat/>
    <w:rPr>
      <w:rFonts w:ascii="Arial" w:hAnsi="Arial" w:cs="Arial"/>
      <w:color w:val="000000"/>
      <w:sz w:val="20"/>
      <w:szCs w:val="20"/>
      <w:u w:val="none"/>
    </w:rPr>
  </w:style>
  <w:style w:type="character" w:styleId="1146" w:customStyle="1">
    <w:name w:val="WW8Num8z0"/>
    <w:uiPriority w:val="0"/>
    <w:qFormat/>
    <w:rPr>
      <w:rFonts w:ascii="Wingdings" w:hAnsi="Wingdings" w:cs="StarSymbol"/>
      <w:sz w:val="18"/>
      <w:szCs w:val="18"/>
    </w:rPr>
  </w:style>
  <w:style w:type="character" w:styleId="1147" w:customStyle="1">
    <w:name w:val="页码2"/>
    <w:basedOn w:val="859"/>
    <w:uiPriority w:val="0"/>
    <w:qFormat/>
  </w:style>
  <w:style w:type="character" w:styleId="1148" w:customStyle="1">
    <w:name w:val="WW8Num12z0"/>
    <w:uiPriority w:val="0"/>
    <w:qFormat/>
    <w:rPr>
      <w:rFonts w:ascii="Wingdings" w:hAnsi="Wingdings" w:cs="StarSymbol"/>
      <w:sz w:val="18"/>
      <w:szCs w:val="18"/>
    </w:rPr>
  </w:style>
  <w:style w:type="character" w:styleId="1149" w:customStyle="1">
    <w:name w:val="方案文档 Char"/>
    <w:link w:val="1150"/>
    <w:uiPriority w:val="0"/>
    <w:qFormat/>
    <w:rPr>
      <w:sz w:val="24"/>
      <w:szCs w:val="24"/>
      <w:lang w:val="en-US" w:eastAsia="zh-CN" w:bidi="ar-SA"/>
    </w:rPr>
  </w:style>
  <w:style w:type="paragraph" w:styleId="1150" w:customStyle="1">
    <w:name w:val="方案文档"/>
    <w:link w:val="1149"/>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151" w:customStyle="1">
    <w:name w:val="称呼 Char3"/>
    <w:uiPriority w:val="0"/>
    <w:qFormat/>
    <w:rPr>
      <w:rFonts w:ascii="Arial" w:hAnsi="Arial" w:eastAsia="方正仿宋_GBK" w:cs="Arial"/>
    </w:rPr>
  </w:style>
  <w:style w:type="character" w:styleId="1152" w:customStyle="1">
    <w:name w:val="font141"/>
    <w:uiPriority w:val="0"/>
    <w:qFormat/>
    <w:rPr>
      <w:rFonts w:hint="eastAsia" w:ascii="宋体" w:hAnsi="宋体" w:eastAsia="宋体" w:cs="宋体"/>
      <w:color w:val="000000"/>
      <w:sz w:val="20"/>
      <w:szCs w:val="20"/>
      <w:u w:val="none"/>
    </w:rPr>
  </w:style>
  <w:style w:type="character" w:styleId="1153" w:customStyle="1">
    <w:name w:val="WW8Num13z2"/>
    <w:uiPriority w:val="0"/>
    <w:qFormat/>
    <w:rPr>
      <w:rFonts w:ascii="StarSymbol" w:hAnsi="StarSymbol" w:cs="StarSymbol"/>
      <w:sz w:val="18"/>
      <w:szCs w:val="18"/>
    </w:rPr>
  </w:style>
  <w:style w:type="character" w:styleId="1154" w:customStyle="1">
    <w:name w:val="项目编号B Char"/>
    <w:link w:val="1155"/>
    <w:uiPriority w:val="0"/>
    <w:qFormat/>
    <w:rPr>
      <w:sz w:val="24"/>
      <w:szCs w:val="24"/>
      <w:lang w:val="en-US" w:eastAsia="zh-CN" w:bidi="ar-SA"/>
    </w:rPr>
  </w:style>
  <w:style w:type="paragraph" w:styleId="1155" w:customStyle="1">
    <w:name w:val="项目编号B"/>
    <w:link w:val="1154"/>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156" w:customStyle="1">
    <w:name w:val="WW8Num33z1"/>
    <w:uiPriority w:val="0"/>
    <w:qFormat/>
    <w:rPr>
      <w:rFonts w:ascii="Wingdings 2" w:hAnsi="Wingdings 2" w:cs="StarSymbol"/>
      <w:sz w:val="18"/>
      <w:szCs w:val="18"/>
    </w:rPr>
  </w:style>
  <w:style w:type="character" w:styleId="1157" w:customStyle="1">
    <w:name w:val="项目编号A Char Char"/>
    <w:link w:val="1158"/>
    <w:uiPriority w:val="0"/>
    <w:qFormat/>
    <w:rPr>
      <w:sz w:val="24"/>
      <w:szCs w:val="24"/>
      <w:lang w:val="en-US" w:eastAsia="zh-CN" w:bidi="ar-SA"/>
    </w:rPr>
  </w:style>
  <w:style w:type="paragraph" w:styleId="1158" w:customStyle="1">
    <w:name w:val="项目编号A"/>
    <w:link w:val="1157"/>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159" w:customStyle="1">
    <w:name w:val="style11"/>
    <w:uiPriority w:val="0"/>
    <w:qFormat/>
    <w:rPr>
      <w:color w:val="ff0000"/>
    </w:rPr>
  </w:style>
  <w:style w:type="character" w:styleId="1160" w:customStyle="1">
    <w:name w:val="Char Char15"/>
    <w:uiPriority w:val="0"/>
    <w:qFormat/>
    <w:rPr>
      <w:rFonts w:ascii="Arial" w:hAnsi="Arial" w:eastAsia="黑体"/>
      <w:spacing w:val="-2"/>
      <w:position w:val="-6"/>
      <w:sz w:val="24"/>
    </w:rPr>
  </w:style>
  <w:style w:type="character" w:styleId="1161" w:customStyle="1">
    <w:name w:val="WW8Num14z0"/>
    <w:uiPriority w:val="0"/>
    <w:qFormat/>
    <w:rPr>
      <w:rFonts w:ascii="Wingdings" w:hAnsi="Wingdings" w:cs="StarSymbol"/>
      <w:sz w:val="18"/>
      <w:szCs w:val="18"/>
    </w:rPr>
  </w:style>
  <w:style w:type="character" w:styleId="1162" w:customStyle="1">
    <w:name w:val="Char Char17"/>
    <w:uiPriority w:val="0"/>
    <w:qFormat/>
    <w:rPr>
      <w:rFonts w:ascii="Arial" w:hAnsi="Arial" w:eastAsia="黑体"/>
      <w:b/>
      <w:spacing w:val="-2"/>
      <w:position w:val="-6"/>
      <w:sz w:val="24"/>
    </w:rPr>
  </w:style>
  <w:style w:type="character" w:styleId="1163" w:customStyle="1">
    <w:name w:val="表格内容 Char"/>
    <w:uiPriority w:val="0"/>
    <w:qFormat/>
    <w:rPr>
      <w:rFonts w:hint="eastAsia" w:ascii="微软雅黑" w:hAnsi="微软雅黑" w:eastAsia="微软雅黑"/>
      <w:sz w:val="18"/>
      <w:szCs w:val="24"/>
      <w:lang w:val="en-GB"/>
    </w:rPr>
  </w:style>
  <w:style w:type="character" w:styleId="1164" w:customStyle="1">
    <w:name w:val="武汉表格 Char"/>
    <w:link w:val="1165"/>
    <w:uiPriority w:val="0"/>
    <w:qFormat/>
    <w:rPr>
      <w:rFonts w:eastAsia="黑体"/>
      <w:szCs w:val="21"/>
    </w:rPr>
  </w:style>
  <w:style w:type="paragraph" w:styleId="1165" w:customStyle="1">
    <w:name w:val="武汉表格"/>
    <w:basedOn w:val="665"/>
    <w:link w:val="1164"/>
    <w:uiPriority w:val="0"/>
    <w:qFormat/>
    <w:rPr>
      <w:rFonts w:ascii="Times New Roman" w:hAnsi="Times New Roman" w:eastAsia="黑体"/>
      <w:sz w:val="20"/>
      <w:szCs w:val="21"/>
    </w:rPr>
  </w:style>
  <w:style w:type="character" w:styleId="1166" w:customStyle="1">
    <w:name w:val="WW8Num12z1"/>
    <w:uiPriority w:val="0"/>
    <w:qFormat/>
    <w:rPr>
      <w:rFonts w:ascii="Wingdings 2" w:hAnsi="Wingdings 2" w:cs="StarSymbol"/>
      <w:sz w:val="18"/>
      <w:szCs w:val="18"/>
    </w:rPr>
  </w:style>
  <w:style w:type="character" w:styleId="1167" w:customStyle="1">
    <w:name w:val="Char Char20"/>
    <w:uiPriority w:val="0"/>
    <w:qFormat/>
    <w:rPr>
      <w:rFonts w:ascii="楷体_GB2312" w:eastAsia="楷体_GB2312"/>
      <w:sz w:val="28"/>
    </w:rPr>
  </w:style>
  <w:style w:type="character" w:styleId="1168" w:customStyle="1">
    <w:name w:val="con_text1"/>
    <w:uiPriority w:val="0"/>
    <w:qFormat/>
  </w:style>
  <w:style w:type="character" w:styleId="1169" w:customStyle="1">
    <w:name w:val="批注引用2"/>
    <w:uiPriority w:val="0"/>
    <w:qFormat/>
    <w:rPr>
      <w:sz w:val="21"/>
      <w:szCs w:val="21"/>
    </w:rPr>
  </w:style>
  <w:style w:type="character" w:styleId="1170" w:customStyle="1">
    <w:name w:val="WW8Num5z2"/>
    <w:uiPriority w:val="0"/>
    <w:qFormat/>
    <w:rPr>
      <w:rFonts w:ascii="StarSymbol" w:hAnsi="StarSymbol" w:cs="StarSymbol"/>
      <w:sz w:val="18"/>
      <w:szCs w:val="18"/>
    </w:rPr>
  </w:style>
  <w:style w:type="character" w:styleId="1171" w:customStyle="1">
    <w:name w:val="正文缩进 Char2"/>
    <w:uiPriority w:val="0"/>
    <w:qFormat/>
    <w:rPr>
      <w:rFonts w:eastAsia="宋体"/>
      <w:sz w:val="21"/>
      <w:lang w:val="en-US" w:eastAsia="zh-CN" w:bidi="ar-SA"/>
    </w:rPr>
  </w:style>
  <w:style w:type="character" w:styleId="1172"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173" w:customStyle="1">
    <w:name w:val="Char Char16"/>
    <w:uiPriority w:val="0"/>
    <w:qFormat/>
    <w:rPr>
      <w:rFonts w:ascii="宋体"/>
      <w:b/>
      <w:spacing w:val="-2"/>
      <w:position w:val="-6"/>
      <w:sz w:val="24"/>
    </w:rPr>
  </w:style>
  <w:style w:type="character" w:styleId="1174" w:customStyle="1">
    <w:name w:val="批注主题 字符1"/>
    <w:uiPriority w:val="99"/>
    <w:qFormat/>
    <w:rPr>
      <w:rFonts w:ascii="Times New Roman" w:hAnsi="Times New Roman" w:eastAsia="方正仿宋_GBK" w:cs="Times New Roman"/>
      <w:b/>
      <w:bCs/>
      <w:sz w:val="24"/>
      <w:szCs w:val="24"/>
    </w:rPr>
  </w:style>
  <w:style w:type="character" w:styleId="1175" w:customStyle="1">
    <w:name w:val="Char Char161"/>
    <w:uiPriority w:val="0"/>
    <w:qFormat/>
    <w:rPr>
      <w:rFonts w:ascii="宋体"/>
      <w:b/>
      <w:spacing w:val="-2"/>
      <w:position w:val="-6"/>
      <w:sz w:val="24"/>
    </w:rPr>
  </w:style>
  <w:style w:type="character" w:styleId="1176" w:customStyle="1">
    <w:name w:val="引用 Char"/>
    <w:uiPriority w:val="0"/>
    <w:qFormat/>
    <w:rPr>
      <w:rFonts w:ascii="Times New Roman" w:hAnsi="Times New Roman" w:eastAsia="方正仿宋_GBK" w:cs="Times New Roman"/>
      <w:i/>
      <w:iCs/>
      <w:color w:val="000000"/>
      <w:sz w:val="24"/>
      <w:szCs w:val="20"/>
    </w:rPr>
  </w:style>
  <w:style w:type="character" w:styleId="1177" w:customStyle="1">
    <w:name w:val="标题 3 Char1"/>
    <w:uiPriority w:val="0"/>
    <w:qFormat/>
    <w:rPr>
      <w:b/>
      <w:sz w:val="32"/>
    </w:rPr>
  </w:style>
  <w:style w:type="character" w:styleId="1178" w:customStyle="1">
    <w:name w:val="InfoBlue Char"/>
    <w:uiPriority w:val="0"/>
    <w:qFormat/>
    <w:rPr>
      <w:color w:val="0000ff"/>
      <w:sz w:val="21"/>
    </w:rPr>
  </w:style>
  <w:style w:type="character" w:styleId="1179" w:customStyle="1">
    <w:name w:val="副标题 Char3"/>
    <w:uiPriority w:val="0"/>
    <w:qFormat/>
    <w:rPr>
      <w:b/>
      <w:bCs/>
      <w:sz w:val="32"/>
      <w:szCs w:val="32"/>
    </w:rPr>
  </w:style>
  <w:style w:type="character" w:styleId="1180" w:customStyle="1">
    <w:name w:val="title_orange1"/>
    <w:uiPriority w:val="0"/>
    <w:qFormat/>
    <w:rPr>
      <w:b/>
      <w:bCs/>
      <w:color w:val="cc6600"/>
      <w:sz w:val="33"/>
      <w:szCs w:val="33"/>
      <w:u w:val="none"/>
    </w:rPr>
  </w:style>
  <w:style w:type="character" w:styleId="1181" w:customStyle="1">
    <w:name w:val="font61"/>
    <w:uiPriority w:val="0"/>
    <w:qFormat/>
    <w:rPr>
      <w:rFonts w:ascii="Arial" w:hAnsi="Arial" w:cs="Arial"/>
      <w:b/>
      <w:color w:val="000000"/>
      <w:sz w:val="20"/>
      <w:szCs w:val="20"/>
      <w:u w:val="none"/>
    </w:rPr>
  </w:style>
  <w:style w:type="character" w:styleId="1182" w:customStyle="1">
    <w:name w:val="Char Char191"/>
    <w:uiPriority w:val="0"/>
    <w:qFormat/>
    <w:rPr>
      <w:rFonts w:ascii="Arial" w:hAnsi="Arial" w:eastAsia="黑体"/>
      <w:b/>
      <w:bCs/>
      <w:sz w:val="28"/>
      <w:szCs w:val="28"/>
    </w:rPr>
  </w:style>
  <w:style w:type="character" w:styleId="1183" w:customStyle="1">
    <w:name w:val="WW8Num33z0"/>
    <w:uiPriority w:val="0"/>
    <w:qFormat/>
    <w:rPr>
      <w:rFonts w:ascii="Wingdings" w:hAnsi="Wingdings" w:cs="StarSymbol"/>
      <w:sz w:val="18"/>
      <w:szCs w:val="18"/>
    </w:rPr>
  </w:style>
  <w:style w:type="character" w:styleId="1184" w:customStyle="1">
    <w:name w:val="font91"/>
    <w:uiPriority w:val="0"/>
    <w:qFormat/>
    <w:rPr>
      <w:rFonts w:hint="eastAsia" w:ascii="宋体" w:hAnsi="宋体" w:eastAsia="宋体" w:cs="宋体"/>
      <w:color w:val="000000"/>
      <w:sz w:val="20"/>
      <w:szCs w:val="20"/>
      <w:u w:val="none"/>
    </w:rPr>
  </w:style>
  <w:style w:type="character" w:styleId="1185" w:customStyle="1">
    <w:name w:val="op_dict_text21"/>
    <w:uiPriority w:val="0"/>
    <w:qFormat/>
  </w:style>
  <w:style w:type="character" w:styleId="1186" w:customStyle="1">
    <w:name w:val="normal91"/>
    <w:uiPriority w:val="0"/>
    <w:qFormat/>
    <w:rPr>
      <w:rFonts w:ascii="Calibri" w:hAnsi="Calibri" w:eastAsia="宋体" w:cs="Times New Roman"/>
      <w:sz w:val="20"/>
      <w:szCs w:val="20"/>
    </w:rPr>
  </w:style>
  <w:style w:type="character" w:styleId="1187" w:customStyle="1">
    <w:name w:val="WW8Num18z1"/>
    <w:uiPriority w:val="0"/>
    <w:qFormat/>
    <w:rPr>
      <w:rFonts w:ascii="Wingdings 2" w:hAnsi="Wingdings 2" w:cs="StarSymbol"/>
      <w:sz w:val="18"/>
      <w:szCs w:val="18"/>
    </w:rPr>
  </w:style>
  <w:style w:type="character" w:styleId="1188" w:customStyle="1">
    <w:name w:val="font121"/>
    <w:uiPriority w:val="0"/>
    <w:qFormat/>
    <w:rPr>
      <w:rFonts w:hint="eastAsia" w:ascii="宋体" w:hAnsi="宋体" w:eastAsia="宋体" w:cs="宋体"/>
      <w:b/>
      <w:color w:val="000000"/>
      <w:sz w:val="20"/>
      <w:szCs w:val="20"/>
      <w:u w:val="none"/>
    </w:rPr>
  </w:style>
  <w:style w:type="character" w:styleId="1189" w:customStyle="1">
    <w:name w:val="标题 4 Char1"/>
    <w:uiPriority w:val="0"/>
    <w:qFormat/>
    <w:rPr>
      <w:rFonts w:ascii="Cambria" w:hAnsi="Cambria" w:eastAsia="宋体" w:cs="Times New Roman"/>
      <w:b/>
      <w:bCs/>
      <w:sz w:val="28"/>
      <w:szCs w:val="28"/>
    </w:rPr>
  </w:style>
  <w:style w:type="character" w:styleId="1190" w:customStyle="1">
    <w:name w:val="Char Char19"/>
    <w:uiPriority w:val="0"/>
    <w:qFormat/>
    <w:rPr>
      <w:rFonts w:ascii="Arial" w:hAnsi="Arial" w:eastAsia="黑体"/>
      <w:b/>
      <w:bCs/>
      <w:sz w:val="28"/>
      <w:szCs w:val="28"/>
    </w:rPr>
  </w:style>
  <w:style w:type="character" w:styleId="1191" w:customStyle="1">
    <w:name w:val="标题 9 字符1"/>
    <w:uiPriority w:val="9"/>
    <w:qFormat/>
    <w:rPr>
      <w:rFonts w:ascii="Arial" w:hAnsi="Arial" w:eastAsia="黑体" w:cs="Times New Roman"/>
      <w:sz w:val="24"/>
      <w:szCs w:val="21"/>
    </w:rPr>
  </w:style>
  <w:style w:type="character" w:styleId="1192" w:customStyle="1">
    <w:name w:val="font131"/>
    <w:uiPriority w:val="0"/>
    <w:qFormat/>
    <w:rPr>
      <w:rFonts w:hint="eastAsia" w:ascii="宋体" w:hAnsi="宋体" w:eastAsia="宋体" w:cs="宋体"/>
      <w:color w:val="000000"/>
      <w:sz w:val="18"/>
      <w:szCs w:val="18"/>
      <w:u w:val="none"/>
    </w:rPr>
  </w:style>
  <w:style w:type="character" w:styleId="1193" w:customStyle="1">
    <w:name w:val="标题G Char"/>
    <w:uiPriority w:val="0"/>
    <w:qFormat/>
    <w:rPr>
      <w:rFonts w:hint="eastAsia" w:ascii="方正小标宋_GBK" w:hAnsi="方正小标宋_GBK" w:eastAsia="方正小标宋_GBK"/>
      <w:color w:val="000000"/>
      <w:spacing w:val="-20"/>
      <w:sz w:val="44"/>
      <w:szCs w:val="52"/>
    </w:rPr>
  </w:style>
  <w:style w:type="character" w:styleId="1194" w:customStyle="1">
    <w:name w:val="批注引用1"/>
    <w:uiPriority w:val="0"/>
    <w:qFormat/>
    <w:rPr>
      <w:sz w:val="21"/>
      <w:szCs w:val="21"/>
    </w:rPr>
  </w:style>
  <w:style w:type="character" w:styleId="1195" w:customStyle="1">
    <w:name w:val="WW-Absatz-Standardschriftart111"/>
    <w:uiPriority w:val="0"/>
    <w:qFormat/>
  </w:style>
  <w:style w:type="character" w:styleId="1196" w:customStyle="1">
    <w:name w:val="font81"/>
    <w:uiPriority w:val="0"/>
    <w:qFormat/>
    <w:rPr>
      <w:rFonts w:hint="eastAsia" w:ascii="宋体" w:hAnsi="宋体" w:eastAsia="宋体" w:cs="宋体"/>
      <w:b/>
      <w:color w:val="000000"/>
      <w:sz w:val="20"/>
      <w:szCs w:val="20"/>
      <w:u w:val="none"/>
    </w:rPr>
  </w:style>
  <w:style w:type="character" w:styleId="1197" w:customStyle="1">
    <w:name w:val="m1"/>
    <w:uiPriority w:val="0"/>
    <w:qFormat/>
    <w:rPr>
      <w:rFonts w:hint="eastAsia" w:ascii="宋体" w:hAnsi="宋体" w:eastAsia="宋体"/>
      <w:color w:val="0000ff"/>
      <w:lang w:val="en-US" w:eastAsia="zh-CN" w:bidi="ar-SA"/>
    </w:rPr>
  </w:style>
  <w:style w:type="character" w:styleId="1198" w:customStyle="1">
    <w:name w:val="表格 Char Char"/>
    <w:link w:val="1199"/>
    <w:uiPriority w:val="0"/>
    <w:qFormat/>
    <w:rPr>
      <w:rFonts w:ascii="Arial" w:hAnsi="Arial"/>
      <w:sz w:val="24"/>
      <w:szCs w:val="24"/>
    </w:rPr>
  </w:style>
  <w:style w:type="paragraph" w:styleId="1199" w:customStyle="1">
    <w:name w:val="表格"/>
    <w:basedOn w:val="665"/>
    <w:link w:val="1198"/>
    <w:uiPriority w:val="0"/>
    <w:qFormat/>
    <w:rPr>
      <w:rFonts w:ascii="Arial" w:hAnsi="Arial"/>
      <w:sz w:val="24"/>
      <w:szCs w:val="24"/>
    </w:rPr>
  </w:style>
  <w:style w:type="character" w:styleId="1200" w:customStyle="1">
    <w:name w:val="WW8Num21z2"/>
    <w:uiPriority w:val="0"/>
    <w:qFormat/>
    <w:rPr>
      <w:rFonts w:ascii="StarSymbol" w:hAnsi="StarSymbol" w:cs="StarSymbol"/>
      <w:sz w:val="18"/>
      <w:szCs w:val="18"/>
    </w:rPr>
  </w:style>
  <w:style w:type="character" w:styleId="1201" w:customStyle="1">
    <w:name w:val="副标题 Char1"/>
    <w:uiPriority w:val="0"/>
    <w:qFormat/>
    <w:rPr>
      <w:rFonts w:ascii="Cambria" w:hAnsi="Cambria" w:cs="Times New Roman"/>
      <w:b/>
      <w:bCs/>
      <w:sz w:val="32"/>
      <w:szCs w:val="32"/>
    </w:rPr>
  </w:style>
  <w:style w:type="character" w:styleId="1202" w:customStyle="1">
    <w:name w:val="atitle31"/>
    <w:uiPriority w:val="0"/>
    <w:qFormat/>
    <w:rPr>
      <w:rFonts w:ascii="Arial" w:hAnsi="Arial" w:cs="Arial"/>
      <w:b/>
      <w:bCs/>
      <w:sz w:val="29"/>
      <w:szCs w:val="29"/>
    </w:rPr>
  </w:style>
  <w:style w:type="character" w:styleId="1203" w:customStyle="1">
    <w:name w:val="副标题 Char2"/>
    <w:uiPriority w:val="0"/>
    <w:qFormat/>
    <w:rPr>
      <w:rFonts w:ascii="Cambria" w:hAnsi="Cambria" w:cs="Times New Roman"/>
      <w:b/>
      <w:bCs/>
      <w:sz w:val="32"/>
      <w:szCs w:val="32"/>
    </w:rPr>
  </w:style>
  <w:style w:type="character" w:styleId="1204" w:customStyle="1">
    <w:name w:val="WW8Num21z1"/>
    <w:uiPriority w:val="0"/>
    <w:qFormat/>
    <w:rPr>
      <w:rFonts w:ascii="Wingdings" w:hAnsi="Wingdings"/>
    </w:rPr>
  </w:style>
  <w:style w:type="character" w:styleId="1205" w:customStyle="1">
    <w:name w:val="font191"/>
    <w:uiPriority w:val="0"/>
    <w:qFormat/>
    <w:rPr>
      <w:rFonts w:ascii="Arial" w:hAnsi="Arial" w:cs="Arial"/>
      <w:b/>
      <w:color w:val="000000"/>
      <w:sz w:val="20"/>
      <w:szCs w:val="20"/>
      <w:u w:val="none"/>
    </w:rPr>
  </w:style>
  <w:style w:type="character" w:styleId="1206" w:customStyle="1">
    <w:name w:val="MM Topic 2 Char"/>
    <w:link w:val="1207"/>
    <w:uiPriority w:val="0"/>
    <w:qFormat/>
    <w:rPr>
      <w:rFonts w:ascii="Cambria" w:hAnsi="Cambria"/>
      <w:b/>
      <w:bCs/>
      <w:sz w:val="32"/>
      <w:szCs w:val="32"/>
      <w:lang w:val="zh-CN"/>
    </w:rPr>
  </w:style>
  <w:style w:type="paragraph" w:styleId="1207" w:customStyle="1">
    <w:name w:val="MM Topic 2"/>
    <w:basedOn w:val="850"/>
    <w:link w:val="1206"/>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08" w:customStyle="1">
    <w:name w:val="注释标题 Char"/>
    <w:uiPriority w:val="0"/>
    <w:qFormat/>
    <w:rPr>
      <w:sz w:val="21"/>
      <w:szCs w:val="24"/>
    </w:rPr>
  </w:style>
  <w:style w:type="character" w:styleId="1209" w:customStyle="1">
    <w:name w:val="页眉 字符1"/>
    <w:uiPriority w:val="0"/>
    <w:qFormat/>
    <w:rPr>
      <w:rFonts w:ascii="Times New Roman" w:hAnsi="Times New Roman" w:eastAsia="方正仿宋_GBK" w:cs="Times New Roman"/>
      <w:sz w:val="18"/>
      <w:szCs w:val="18"/>
    </w:rPr>
  </w:style>
  <w:style w:type="character" w:styleId="1210" w:customStyle="1">
    <w:name w:val="称呼 Char"/>
    <w:uiPriority w:val="0"/>
    <w:qFormat/>
    <w:rPr>
      <w:sz w:val="21"/>
      <w:szCs w:val="24"/>
    </w:rPr>
  </w:style>
  <w:style w:type="character" w:styleId="1211" w:customStyle="1">
    <w:name w:val="WW8Num16z2"/>
    <w:uiPriority w:val="0"/>
    <w:qFormat/>
    <w:rPr>
      <w:rFonts w:ascii="StarSymbol" w:hAnsi="StarSymbol" w:cs="StarSymbol"/>
      <w:sz w:val="18"/>
      <w:szCs w:val="18"/>
    </w:rPr>
  </w:style>
  <w:style w:type="character" w:styleId="1212" w:customStyle="1">
    <w:name w:val="HTML 地址 Char"/>
    <w:uiPriority w:val="0"/>
    <w:qFormat/>
    <w:rPr>
      <w:i/>
      <w:iCs/>
      <w:sz w:val="21"/>
      <w:szCs w:val="24"/>
    </w:rPr>
  </w:style>
  <w:style w:type="character" w:styleId="1213" w:customStyle="1">
    <w:name w:val="WW8Num22z0"/>
    <w:uiPriority w:val="0"/>
    <w:qFormat/>
    <w:rPr>
      <w:rFonts w:ascii="Wingdings" w:hAnsi="Wingdings" w:cs="StarSymbol"/>
      <w:sz w:val="18"/>
      <w:szCs w:val="18"/>
    </w:rPr>
  </w:style>
  <w:style w:type="character" w:styleId="1214" w:customStyle="1">
    <w:name w:val="尾注文本 Char1"/>
    <w:uiPriority w:val="0"/>
    <w:qFormat/>
    <w:rPr>
      <w:szCs w:val="24"/>
      <w:lang w:val="zh-CN"/>
    </w:rPr>
  </w:style>
  <w:style w:type="character" w:styleId="1215" w:customStyle="1">
    <w:name w:val="WW8Num18z0"/>
    <w:uiPriority w:val="0"/>
    <w:qFormat/>
    <w:rPr>
      <w:rFonts w:ascii="Wingdings" w:hAnsi="Wingdings" w:cs="StarSymbol"/>
      <w:sz w:val="18"/>
      <w:szCs w:val="18"/>
    </w:rPr>
  </w:style>
  <w:style w:type="character" w:styleId="1216" w:customStyle="1">
    <w:name w:val="HTML 预设格式 Char"/>
    <w:uiPriority w:val="99"/>
    <w:qFormat/>
    <w:rPr>
      <w:rFonts w:ascii="Courier New" w:hAnsi="Courier New" w:cs="Courier New"/>
    </w:rPr>
  </w:style>
  <w:style w:type="character" w:styleId="1217" w:customStyle="1">
    <w:name w:val="WW8Num27z2"/>
    <w:uiPriority w:val="0"/>
    <w:qFormat/>
    <w:rPr>
      <w:rFonts w:ascii="StarSymbol" w:hAnsi="StarSymbol" w:cs="StarSymbol"/>
      <w:sz w:val="18"/>
      <w:szCs w:val="18"/>
    </w:rPr>
  </w:style>
  <w:style w:type="character" w:styleId="1218" w:customStyle="1">
    <w:name w:val="正文首行缩进 2 Char"/>
    <w:uiPriority w:val="0"/>
    <w:qFormat/>
    <w:rPr>
      <w:rFonts w:ascii="楷体_GB2312" w:eastAsia="楷体_GB2312"/>
      <w:sz w:val="21"/>
      <w:szCs w:val="24"/>
    </w:rPr>
  </w:style>
  <w:style w:type="character" w:styleId="1219" w:customStyle="1">
    <w:name w:val="atitle21"/>
    <w:uiPriority w:val="0"/>
    <w:qFormat/>
    <w:rPr>
      <w:rFonts w:ascii="Arial" w:hAnsi="Arial" w:cs="Arial"/>
      <w:b/>
      <w:bCs/>
      <w:sz w:val="35"/>
      <w:szCs w:val="35"/>
    </w:rPr>
  </w:style>
  <w:style w:type="character" w:styleId="1220" w:customStyle="1">
    <w:name w:val="标题 1 Char2"/>
    <w:uiPriority w:val="0"/>
    <w:qFormat/>
    <w:rPr>
      <w:rFonts w:ascii="Times New Roman" w:hAnsi="Times New Roman" w:eastAsia="宋体" w:cs="Times New Roman"/>
      <w:b/>
      <w:bCs/>
      <w:sz w:val="32"/>
      <w:szCs w:val="28"/>
    </w:rPr>
  </w:style>
  <w:style w:type="character" w:styleId="1221" w:customStyle="1">
    <w:name w:val="op_dict3_lineone_result_tip"/>
    <w:uiPriority w:val="0"/>
    <w:qFormat/>
    <w:rPr>
      <w:color w:val="999999"/>
    </w:rPr>
  </w:style>
  <w:style w:type="character" w:styleId="1222" w:customStyle="1">
    <w:name w:val="标题 2 Char2"/>
    <w:uiPriority w:val="0"/>
    <w:qFormat/>
    <w:rPr>
      <w:rFonts w:ascii="Times New Roman" w:hAnsi="Times New Roman" w:eastAsia="宋体" w:cs="Times New Roman"/>
      <w:b/>
      <w:bCs/>
      <w:sz w:val="30"/>
      <w:szCs w:val="32"/>
    </w:rPr>
  </w:style>
  <w:style w:type="character" w:styleId="1223" w:customStyle="1">
    <w:name w:val="标题 3 Char2"/>
    <w:uiPriority w:val="0"/>
    <w:qFormat/>
    <w:rPr>
      <w:rFonts w:ascii="Times New Roman" w:hAnsi="Times New Roman" w:eastAsia="宋体" w:cs="Times New Roman"/>
      <w:b/>
      <w:bCs/>
      <w:sz w:val="28"/>
      <w:szCs w:val="18"/>
    </w:rPr>
  </w:style>
  <w:style w:type="character" w:styleId="1224" w:customStyle="1">
    <w:name w:val="WW8Num9z2"/>
    <w:uiPriority w:val="0"/>
    <w:qFormat/>
    <w:rPr>
      <w:rFonts w:ascii="StarSymbol" w:hAnsi="StarSymbol" w:cs="StarSymbol"/>
      <w:sz w:val="18"/>
      <w:szCs w:val="18"/>
    </w:rPr>
  </w:style>
  <w:style w:type="character" w:styleId="1225" w:customStyle="1">
    <w:name w:val="标题 4 Char2"/>
    <w:uiPriority w:val="0"/>
    <w:qFormat/>
    <w:rPr>
      <w:rFonts w:ascii="Times New Roman" w:hAnsi="Times New Roman" w:eastAsia="宋体" w:cs="Times New Roman"/>
      <w:b/>
      <w:bCs/>
      <w:sz w:val="24"/>
      <w:szCs w:val="28"/>
    </w:rPr>
  </w:style>
  <w:style w:type="character" w:styleId="1226" w:customStyle="1">
    <w:name w:val="WW8Num13z1"/>
    <w:uiPriority w:val="0"/>
    <w:qFormat/>
    <w:rPr>
      <w:rFonts w:ascii="Wingdings 2" w:hAnsi="Wingdings 2" w:cs="StarSymbol"/>
      <w:sz w:val="18"/>
      <w:szCs w:val="18"/>
    </w:rPr>
  </w:style>
  <w:style w:type="character" w:styleId="1227" w:customStyle="1">
    <w:name w:val="标题 5 Char2"/>
    <w:uiPriority w:val="0"/>
    <w:qFormat/>
    <w:rPr>
      <w:rFonts w:ascii="Times New Roman" w:hAnsi="Times New Roman" w:eastAsia="宋体" w:cs="Times New Roman"/>
      <w:b/>
      <w:bCs/>
      <w:sz w:val="21"/>
      <w:szCs w:val="28"/>
      <w:lang w:val="zh-CN"/>
    </w:rPr>
  </w:style>
  <w:style w:type="character" w:styleId="1228" w:customStyle="1">
    <w:name w:val="WW8Num15z7"/>
    <w:uiPriority w:val="0"/>
    <w:qFormat/>
    <w:rPr>
      <w:rFonts w:ascii="Wingdings" w:hAnsi="Wingdings"/>
    </w:rPr>
  </w:style>
  <w:style w:type="character" w:styleId="1229" w:customStyle="1">
    <w:name w:val="标题 6 Char2"/>
    <w:uiPriority w:val="0"/>
    <w:qFormat/>
    <w:rPr>
      <w:rFonts w:ascii="Cambria" w:hAnsi="Cambria" w:eastAsia="宋体" w:cs="Times New Roman"/>
      <w:b/>
      <w:bCs/>
      <w:sz w:val="24"/>
      <w:szCs w:val="24"/>
      <w:lang w:val="zh-CN"/>
    </w:rPr>
  </w:style>
  <w:style w:type="character" w:styleId="1230" w:customStyle="1">
    <w:name w:val="WW8Num26z0"/>
    <w:uiPriority w:val="0"/>
    <w:qFormat/>
    <w:rPr>
      <w:rFonts w:ascii="Wingdings" w:hAnsi="Wingdings" w:cs="StarSymbol"/>
      <w:sz w:val="18"/>
      <w:szCs w:val="18"/>
    </w:rPr>
  </w:style>
  <w:style w:type="character" w:styleId="1231" w:customStyle="1">
    <w:name w:val="正文文本缩进 Char3"/>
    <w:uiPriority w:val="0"/>
    <w:qFormat/>
    <w:rPr>
      <w:rFonts w:ascii="Times New Roman" w:hAnsi="Times New Roman" w:eastAsia="宋体" w:cs="Times New Roman"/>
      <w:szCs w:val="24"/>
      <w:lang w:val="zh-CN" w:eastAsia="zh-CN"/>
    </w:rPr>
  </w:style>
  <w:style w:type="character" w:styleId="1232" w:customStyle="1">
    <w:name w:val="WW8Num26z2"/>
    <w:uiPriority w:val="0"/>
    <w:qFormat/>
    <w:rPr>
      <w:rFonts w:ascii="StarSymbol" w:hAnsi="StarSymbol" w:cs="StarSymbol"/>
      <w:sz w:val="18"/>
      <w:szCs w:val="18"/>
    </w:rPr>
  </w:style>
  <w:style w:type="character" w:styleId="1233" w:customStyle="1">
    <w:name w:val="批注框文本 Char3"/>
    <w:uiPriority w:val="99"/>
    <w:qFormat/>
    <w:rPr>
      <w:rFonts w:ascii="Times New Roman" w:hAnsi="Times New Roman" w:eastAsia="宋体" w:cs="Times New Roman"/>
      <w:sz w:val="18"/>
      <w:szCs w:val="18"/>
    </w:rPr>
  </w:style>
  <w:style w:type="character" w:styleId="1234" w:customStyle="1">
    <w:name w:val="bz-content"/>
    <w:uiPriority w:val="0"/>
    <w:qFormat/>
  </w:style>
  <w:style w:type="character" w:styleId="1235" w:customStyle="1">
    <w:name w:val="标题 Char2"/>
    <w:uiPriority w:val="0"/>
    <w:qFormat/>
    <w:rPr>
      <w:rFonts w:ascii="Cambria" w:hAnsi="Cambria" w:eastAsia="黑体" w:cs="Times New Roman"/>
      <w:b/>
      <w:bCs/>
      <w:sz w:val="52"/>
      <w:szCs w:val="32"/>
    </w:rPr>
  </w:style>
  <w:style w:type="character" w:styleId="1236" w:customStyle="1">
    <w:name w:val="标题 字符1"/>
    <w:uiPriority w:val="0"/>
    <w:qFormat/>
    <w:rPr>
      <w:rFonts w:ascii="宋体" w:hAnsi="宋体" w:eastAsia="方正小标宋_GBK" w:cs="Times New Roman"/>
      <w:color w:val="000000"/>
      <w:sz w:val="52"/>
      <w:szCs w:val="52"/>
    </w:rPr>
  </w:style>
  <w:style w:type="character" w:styleId="1237" w:customStyle="1">
    <w:name w:val="正文2 字符"/>
    <w:link w:val="1238"/>
    <w:uiPriority w:val="0"/>
    <w:qFormat/>
    <w:rPr>
      <w:szCs w:val="24"/>
    </w:rPr>
  </w:style>
  <w:style w:type="paragraph" w:styleId="1238" w:customStyle="1">
    <w:name w:val="正文2"/>
    <w:basedOn w:val="665"/>
    <w:link w:val="1237"/>
    <w:uiPriority w:val="0"/>
    <w:qFormat/>
    <w:pPr>
      <w:ind w:firstLine="420"/>
      <w:spacing w:line="360" w:lineRule="auto"/>
    </w:pPr>
    <w:rPr>
      <w:rFonts w:ascii="Times New Roman" w:hAnsi="Times New Roman"/>
      <w:sz w:val="20"/>
      <w:szCs w:val="24"/>
    </w:rPr>
  </w:style>
  <w:style w:type="character" w:styleId="1239" w:customStyle="1">
    <w:name w:val="WW8Num4z2"/>
    <w:uiPriority w:val="0"/>
    <w:qFormat/>
    <w:rPr>
      <w:rFonts w:ascii="StarSymbol" w:hAnsi="StarSymbol" w:cs="StarSymbol"/>
      <w:sz w:val="18"/>
      <w:szCs w:val="18"/>
    </w:rPr>
  </w:style>
  <w:style w:type="character" w:styleId="1240" w:customStyle="1">
    <w:name w:val="标题 7 Char2"/>
    <w:uiPriority w:val="0"/>
    <w:qFormat/>
    <w:rPr>
      <w:rFonts w:ascii="Times New Roman" w:hAnsi="Times New Roman" w:eastAsia="宋体" w:cs="Times New Roman"/>
      <w:b/>
      <w:bCs/>
      <w:sz w:val="24"/>
      <w:szCs w:val="24"/>
    </w:rPr>
  </w:style>
  <w:style w:type="character" w:styleId="1241" w:customStyle="1">
    <w:name w:val="WW-Absatz-Standardschriftart1"/>
    <w:uiPriority w:val="0"/>
    <w:qFormat/>
  </w:style>
  <w:style w:type="character" w:styleId="1242" w:customStyle="1">
    <w:name w:val="标题 9 Char2"/>
    <w:uiPriority w:val="0"/>
    <w:qFormat/>
    <w:rPr>
      <w:rFonts w:ascii="Times New Roman" w:hAnsi="Times New Roman" w:eastAsia="宋体" w:cs="Times New Roman"/>
      <w:b/>
      <w:bCs/>
      <w:sz w:val="30"/>
      <w:szCs w:val="18"/>
    </w:rPr>
  </w:style>
  <w:style w:type="character" w:styleId="1243" w:customStyle="1">
    <w:name w:val="WW8Num3z1"/>
    <w:uiPriority w:val="0"/>
    <w:qFormat/>
    <w:rPr>
      <w:rFonts w:ascii="Wingdings 2" w:hAnsi="Wingdings 2" w:cs="StarSymbol"/>
      <w:sz w:val="18"/>
      <w:szCs w:val="18"/>
    </w:rPr>
  </w:style>
  <w:style w:type="character" w:styleId="1244" w:customStyle="1">
    <w:name w:val="批注文字 Char3"/>
    <w:uiPriority w:val="99"/>
    <w:qFormat/>
    <w:rPr>
      <w:rFonts w:ascii="Times New Roman" w:hAnsi="Times New Roman" w:eastAsia="宋体" w:cs="Times New Roman"/>
      <w:szCs w:val="24"/>
      <w:lang w:val="zh-CN"/>
    </w:rPr>
  </w:style>
  <w:style w:type="character" w:styleId="1245" w:customStyle="1">
    <w:name w:val="WW8Num29z1"/>
    <w:uiPriority w:val="0"/>
    <w:qFormat/>
    <w:rPr>
      <w:rFonts w:ascii="Wingdings 2" w:hAnsi="Wingdings 2" w:cs="StarSymbol"/>
      <w:sz w:val="18"/>
      <w:szCs w:val="18"/>
    </w:rPr>
  </w:style>
  <w:style w:type="character" w:styleId="1246" w:customStyle="1">
    <w:name w:val="正文文本 Char3"/>
    <w:uiPriority w:val="0"/>
    <w:qFormat/>
    <w:rPr>
      <w:rFonts w:ascii="Times New Roman" w:hAnsi="Times New Roman" w:eastAsia="宋体" w:cs="Times New Roman"/>
      <w:szCs w:val="24"/>
    </w:rPr>
  </w:style>
  <w:style w:type="character" w:styleId="1247" w:customStyle="1">
    <w:name w:val="WW8Num9z1"/>
    <w:uiPriority w:val="0"/>
    <w:qFormat/>
    <w:rPr>
      <w:rFonts w:ascii="Wingdings 2" w:hAnsi="Wingdings 2" w:cs="StarSymbol"/>
      <w:sz w:val="18"/>
      <w:szCs w:val="18"/>
    </w:rPr>
  </w:style>
  <w:style w:type="character" w:styleId="1248" w:customStyle="1">
    <w:name w:val="日期 Char3"/>
    <w:uiPriority w:val="0"/>
    <w:qFormat/>
    <w:rPr>
      <w:rFonts w:ascii="Times New Roman" w:hAnsi="Times New Roman" w:eastAsia="宋体" w:cs="Times New Roman"/>
      <w:szCs w:val="24"/>
    </w:rPr>
  </w:style>
  <w:style w:type="character" w:styleId="1249" w:customStyle="1">
    <w:name w:val="WW8Num5z1"/>
    <w:uiPriority w:val="0"/>
    <w:qFormat/>
    <w:rPr>
      <w:rFonts w:ascii="Wingdings 2" w:hAnsi="Wingdings 2" w:cs="StarSymbol"/>
      <w:sz w:val="18"/>
      <w:szCs w:val="18"/>
    </w:rPr>
  </w:style>
  <w:style w:type="character" w:styleId="1250" w:customStyle="1">
    <w:name w:val="正文首行缩进 Char4"/>
    <w:uiPriority w:val="0"/>
    <w:qFormat/>
    <w:rPr>
      <w:rFonts w:ascii="Times New Roman" w:hAnsi="Times New Roman" w:eastAsia="宋体" w:cs="Times New Roman"/>
      <w:szCs w:val="24"/>
    </w:rPr>
  </w:style>
  <w:style w:type="character" w:styleId="1251" w:customStyle="1">
    <w:name w:val="标题 4 字符1"/>
    <w:uiPriority w:val="9"/>
    <w:qFormat/>
    <w:rPr>
      <w:rFonts w:ascii="仿宋" w:hAnsi="仿宋" w:eastAsia="仿宋"/>
      <w:b/>
      <w:bCs/>
      <w:sz w:val="32"/>
      <w:szCs w:val="32"/>
    </w:rPr>
  </w:style>
  <w:style w:type="character" w:styleId="1252" w:customStyle="1">
    <w:name w:val="正文文本 2 Char2"/>
    <w:uiPriority w:val="0"/>
    <w:qFormat/>
    <w:rPr>
      <w:rFonts w:ascii="Times New Roman" w:hAnsi="Times New Roman" w:eastAsia="宋体" w:cs="Times New Roman"/>
      <w:szCs w:val="24"/>
    </w:rPr>
  </w:style>
  <w:style w:type="character" w:styleId="1253" w:customStyle="1">
    <w:name w:val="Bullets"/>
    <w:uiPriority w:val="0"/>
    <w:qFormat/>
    <w:rPr>
      <w:rFonts w:ascii="StarSymbol" w:hAnsi="StarSymbol" w:eastAsia="StarSymbol" w:cs="StarSymbol"/>
      <w:sz w:val="18"/>
      <w:szCs w:val="18"/>
    </w:rPr>
  </w:style>
  <w:style w:type="character" w:styleId="1254" w:customStyle="1">
    <w:name w:val="正文文本 3 Char2"/>
    <w:uiPriority w:val="0"/>
    <w:qFormat/>
    <w:rPr>
      <w:rFonts w:ascii="Times New Roman" w:hAnsi="Times New Roman" w:eastAsia="宋体" w:cs="Times New Roman"/>
      <w:sz w:val="16"/>
      <w:szCs w:val="16"/>
    </w:rPr>
  </w:style>
  <w:style w:type="character" w:styleId="1255" w:customStyle="1">
    <w:name w:val="WW8Num39z2"/>
    <w:uiPriority w:val="0"/>
    <w:qFormat/>
    <w:rPr>
      <w:rFonts w:ascii="StarSymbol" w:hAnsi="StarSymbol" w:cs="StarSymbol"/>
      <w:sz w:val="18"/>
      <w:szCs w:val="18"/>
    </w:rPr>
  </w:style>
  <w:style w:type="character" w:styleId="1256" w:customStyle="1">
    <w:name w:val="正文文本缩进 2 Char3"/>
    <w:uiPriority w:val="0"/>
    <w:qFormat/>
    <w:rPr>
      <w:rFonts w:ascii="Times New Roman" w:hAnsi="Times New Roman" w:eastAsia="楷体_GB2312" w:cs="Times New Roman"/>
      <w:sz w:val="24"/>
      <w:szCs w:val="24"/>
    </w:rPr>
  </w:style>
  <w:style w:type="character" w:styleId="1257" w:customStyle="1">
    <w:name w:val="WW8Num11z2"/>
    <w:uiPriority w:val="0"/>
    <w:qFormat/>
    <w:rPr>
      <w:rFonts w:ascii="StarSymbol" w:hAnsi="StarSymbol" w:cs="StarSymbol"/>
      <w:sz w:val="18"/>
      <w:szCs w:val="18"/>
    </w:rPr>
  </w:style>
  <w:style w:type="character" w:styleId="1258" w:customStyle="1">
    <w:name w:val="正文文本缩进 3 Char2"/>
    <w:uiPriority w:val="0"/>
    <w:qFormat/>
    <w:rPr>
      <w:rFonts w:ascii="Times New Roman" w:hAnsi="Times New Roman" w:eastAsia="宋体" w:cs="Times New Roman"/>
      <w:sz w:val="16"/>
      <w:szCs w:val="16"/>
    </w:rPr>
  </w:style>
  <w:style w:type="character" w:styleId="1259" w:customStyle="1">
    <w:name w:val="WW8Num4z1"/>
    <w:uiPriority w:val="0"/>
    <w:qFormat/>
    <w:rPr>
      <w:rFonts w:ascii="Wingdings" w:hAnsi="Wingdings"/>
    </w:rPr>
  </w:style>
  <w:style w:type="character" w:styleId="1260" w:customStyle="1">
    <w:name w:val="方案正文 Char1"/>
    <w:link w:val="1261"/>
    <w:uiPriority w:val="0"/>
    <w:qFormat/>
    <w:rPr>
      <w:rFonts w:ascii="宋体" w:hAnsi="宋体" w:cs="宋体"/>
      <w:szCs w:val="28"/>
    </w:rPr>
  </w:style>
  <w:style w:type="paragraph" w:styleId="1261" w:customStyle="1">
    <w:name w:val="方案正文"/>
    <w:basedOn w:val="665"/>
    <w:next w:val="665"/>
    <w:link w:val="1260"/>
    <w:uiPriority w:val="0"/>
    <w:qFormat/>
    <w:pPr>
      <w:ind w:firstLine="200"/>
      <w:jc w:val="left"/>
      <w:spacing w:line="440" w:lineRule="exact"/>
    </w:pPr>
    <w:rPr>
      <w:rFonts w:ascii="宋体" w:hAnsi="宋体"/>
      <w:sz w:val="20"/>
      <w:szCs w:val="28"/>
    </w:rPr>
  </w:style>
  <w:style w:type="character" w:styleId="1262" w:customStyle="1">
    <w:name w:val="标题 8 字符1"/>
    <w:uiPriority w:val="9"/>
    <w:qFormat/>
    <w:rPr>
      <w:rFonts w:ascii="Arial" w:hAnsi="Arial" w:eastAsia="黑体" w:cs="Times New Roman"/>
      <w:sz w:val="24"/>
      <w:szCs w:val="24"/>
    </w:rPr>
  </w:style>
  <w:style w:type="character" w:styleId="1263" w:customStyle="1">
    <w:name w:val="FA正文 Char"/>
    <w:link w:val="1264"/>
    <w:uiPriority w:val="0"/>
    <w:qFormat/>
    <w:rPr>
      <w:rFonts w:ascii="宋体" w:hAnsi="宋体"/>
      <w:spacing w:val="10"/>
      <w:sz w:val="24"/>
      <w:szCs w:val="24"/>
    </w:rPr>
  </w:style>
  <w:style w:type="paragraph" w:styleId="1264" w:customStyle="1">
    <w:name w:val="FA正文"/>
    <w:basedOn w:val="665"/>
    <w:link w:val="1263"/>
    <w:uiPriority w:val="0"/>
    <w:qFormat/>
    <w:pPr>
      <w:ind w:firstLine="520"/>
      <w:spacing w:line="360" w:lineRule="auto"/>
      <w:tabs>
        <w:tab w:val="left" w:pos="3375" w:leader="none"/>
      </w:tabs>
    </w:pPr>
    <w:rPr>
      <w:rFonts w:ascii="宋体" w:hAnsi="宋体"/>
      <w:spacing w:val="10"/>
      <w:sz w:val="24"/>
      <w:szCs w:val="24"/>
    </w:rPr>
  </w:style>
  <w:style w:type="character" w:styleId="1265" w:customStyle="1">
    <w:name w:val="WW8Num18z7"/>
    <w:uiPriority w:val="0"/>
    <w:qFormat/>
    <w:rPr>
      <w:rFonts w:ascii="Wingdings" w:hAnsi="Wingdings"/>
    </w:rPr>
  </w:style>
  <w:style w:type="character" w:styleId="1266" w:customStyle="1">
    <w:name w:val="方案正文-样式 小四 行距: 1.5 倍行距 Char"/>
    <w:link w:val="1267"/>
    <w:uiPriority w:val="0"/>
    <w:qFormat/>
    <w:rPr>
      <w:sz w:val="24"/>
      <w:lang w:val="zh-CN"/>
    </w:rPr>
  </w:style>
  <w:style w:type="paragraph" w:styleId="1267" w:customStyle="1">
    <w:name w:val="方案正文-样式 小四 行距: 1.5 倍行距"/>
    <w:basedOn w:val="665"/>
    <w:link w:val="1266"/>
    <w:uiPriority w:val="0"/>
    <w:qFormat/>
    <w:pPr>
      <w:ind w:left="1134" w:firstLine="480"/>
      <w:spacing w:before="260" w:after="260" w:line="360" w:lineRule="auto"/>
    </w:pPr>
    <w:rPr>
      <w:rFonts w:ascii="Times New Roman" w:hAnsi="Times New Roman"/>
      <w:sz w:val="24"/>
      <w:szCs w:val="20"/>
      <w:lang w:val="zh-CN"/>
    </w:rPr>
  </w:style>
  <w:style w:type="character" w:styleId="1268" w:customStyle="1">
    <w:name w:val="WW8Num36z2"/>
    <w:uiPriority w:val="0"/>
    <w:qFormat/>
    <w:rPr>
      <w:rFonts w:ascii="StarSymbol" w:hAnsi="StarSymbol" w:cs="StarSymbol"/>
      <w:sz w:val="18"/>
      <w:szCs w:val="18"/>
    </w:rPr>
  </w:style>
  <w:style w:type="character" w:styleId="1269" w:customStyle="1">
    <w:name w:val="label_list1"/>
    <w:uiPriority w:val="0"/>
    <w:qFormat/>
  </w:style>
  <w:style w:type="character" w:styleId="1270" w:customStyle="1">
    <w:name w:val="WW8Num9z0"/>
    <w:uiPriority w:val="0"/>
    <w:qFormat/>
    <w:rPr>
      <w:rFonts w:ascii="Wingdings" w:hAnsi="Wingdings" w:cs="StarSymbol"/>
      <w:sz w:val="18"/>
      <w:szCs w:val="18"/>
    </w:rPr>
  </w:style>
  <w:style w:type="character" w:styleId="1271" w:customStyle="1">
    <w:name w:val="p11b1"/>
    <w:uiPriority w:val="0"/>
    <w:qFormat/>
    <w:rPr>
      <w:color w:val="000000"/>
      <w:spacing w:val="320"/>
      <w:sz w:val="20"/>
      <w:szCs w:val="20"/>
      <w:u w:val="none"/>
    </w:rPr>
  </w:style>
  <w:style w:type="character" w:styleId="1272" w:customStyle="1">
    <w:name w:val="WW8Num8z1"/>
    <w:uiPriority w:val="0"/>
    <w:qFormat/>
    <w:rPr>
      <w:rFonts w:ascii="Wingdings 2" w:hAnsi="Wingdings 2" w:cs="StarSymbol"/>
      <w:sz w:val="18"/>
      <w:szCs w:val="18"/>
    </w:rPr>
  </w:style>
  <w:style w:type="character" w:styleId="1273" w:customStyle="1">
    <w:name w:val="Indent Normal Char"/>
    <w:uiPriority w:val="0"/>
    <w:qFormat/>
    <w:rPr>
      <w:rFonts w:hint="eastAsia" w:ascii="宋体" w:hAnsi="宋体" w:eastAsia="宋体"/>
      <w:sz w:val="21"/>
      <w:szCs w:val="24"/>
      <w:lang w:val="en-US" w:eastAsia="zh-CN" w:bidi="ar-SA"/>
    </w:rPr>
  </w:style>
  <w:style w:type="character" w:styleId="1274" w:customStyle="1">
    <w:name w:val="标题 2 字符1"/>
    <w:uiPriority w:val="0"/>
    <w:qFormat/>
    <w:rPr>
      <w:rFonts w:ascii="楷体" w:eastAsia="楷体"/>
      <w:b/>
      <w:bCs/>
      <w:color w:val="000000"/>
      <w:sz w:val="32"/>
      <w:szCs w:val="28"/>
    </w:rPr>
  </w:style>
  <w:style w:type="character" w:styleId="1275" w:customStyle="1">
    <w:name w:val="large1"/>
    <w:uiPriority w:val="0"/>
    <w:qFormat/>
    <w:rPr>
      <w:rFonts w:hint="eastAsia" w:ascii="宋体" w:hAnsi="宋体" w:eastAsia="宋体"/>
      <w:sz w:val="22"/>
      <w:szCs w:val="22"/>
    </w:rPr>
  </w:style>
  <w:style w:type="character" w:styleId="1276" w:customStyle="1">
    <w:name w:val="WW8Num32z1"/>
    <w:uiPriority w:val="0"/>
    <w:qFormat/>
    <w:rPr>
      <w:rFonts w:ascii="Wingdings 2" w:hAnsi="Wingdings 2" w:cs="StarSymbol"/>
      <w:sz w:val="18"/>
      <w:szCs w:val="18"/>
    </w:rPr>
  </w:style>
  <w:style w:type="character" w:styleId="1277" w:customStyle="1">
    <w:name w:val="f141"/>
    <w:uiPriority w:val="0"/>
    <w:qFormat/>
    <w:rPr>
      <w:sz w:val="21"/>
      <w:szCs w:val="21"/>
    </w:rPr>
  </w:style>
  <w:style w:type="character" w:styleId="1278" w:customStyle="1">
    <w:name w:val="WW8Num25z2"/>
    <w:uiPriority w:val="0"/>
    <w:qFormat/>
    <w:rPr>
      <w:rFonts w:ascii="StarSymbol" w:hAnsi="StarSymbol" w:cs="StarSymbol"/>
      <w:sz w:val="18"/>
      <w:szCs w:val="18"/>
    </w:rPr>
  </w:style>
  <w:style w:type="character" w:styleId="1279" w:customStyle="1">
    <w:name w:val="14_black1"/>
    <w:uiPriority w:val="0"/>
    <w:qFormat/>
    <w:rPr>
      <w:color w:val="000000"/>
      <w:sz w:val="23"/>
      <w:szCs w:val="23"/>
    </w:rPr>
  </w:style>
  <w:style w:type="character" w:styleId="1280" w:customStyle="1">
    <w:name w:val="WW8Num20z0"/>
    <w:uiPriority w:val="0"/>
    <w:qFormat/>
    <w:rPr>
      <w:rFonts w:ascii="Wingdings" w:hAnsi="Wingdings"/>
    </w:rPr>
  </w:style>
  <w:style w:type="character" w:styleId="1281" w:customStyle="1">
    <w:name w:val="正文2 Char Char"/>
    <w:uiPriority w:val="0"/>
    <w:qFormat/>
    <w:rPr>
      <w:rFonts w:hint="eastAsia" w:ascii="仿宋_GB2312" w:eastAsia="仿宋_GB2312"/>
      <w:sz w:val="24"/>
    </w:rPr>
  </w:style>
  <w:style w:type="character" w:styleId="1282" w:customStyle="1">
    <w:name w:val="WW8Num2z0"/>
    <w:uiPriority w:val="0"/>
    <w:qFormat/>
    <w:rPr>
      <w:rFonts w:ascii="Wingdings" w:hAnsi="Wingdings" w:cs="StarSymbol"/>
      <w:sz w:val="18"/>
      <w:szCs w:val="18"/>
    </w:rPr>
  </w:style>
  <w:style w:type="character" w:styleId="1283" w:customStyle="1">
    <w:name w:val="mini-tree-nodetext2"/>
    <w:basedOn w:val="859"/>
    <w:uiPriority w:val="0"/>
    <w:qFormat/>
  </w:style>
  <w:style w:type="character" w:styleId="1284" w:customStyle="1">
    <w:name w:val="WW8Num8z2"/>
    <w:uiPriority w:val="0"/>
    <w:qFormat/>
    <w:rPr>
      <w:rFonts w:ascii="StarSymbol" w:hAnsi="StarSymbol" w:cs="StarSymbol"/>
      <w:sz w:val="18"/>
      <w:szCs w:val="18"/>
    </w:rPr>
  </w:style>
  <w:style w:type="character" w:styleId="1285" w:customStyle="1">
    <w:name w:val="before"/>
    <w:basedOn w:val="859"/>
    <w:uiPriority w:val="0"/>
    <w:qFormat/>
  </w:style>
  <w:style w:type="character" w:styleId="1286" w:customStyle="1">
    <w:name w:val="WW8Num39z0"/>
    <w:uiPriority w:val="0"/>
    <w:qFormat/>
    <w:rPr>
      <w:rFonts w:ascii="Wingdings" w:hAnsi="Wingdings" w:cs="StarSymbol"/>
      <w:sz w:val="18"/>
      <w:szCs w:val="18"/>
    </w:rPr>
  </w:style>
  <w:style w:type="character" w:styleId="1287" w:customStyle="1">
    <w:name w:val="first-child"/>
    <w:basedOn w:val="859"/>
    <w:uiPriority w:val="0"/>
    <w:qFormat/>
  </w:style>
  <w:style w:type="character" w:styleId="1288" w:customStyle="1">
    <w:name w:val="WW8Num6z0"/>
    <w:uiPriority w:val="0"/>
    <w:qFormat/>
    <w:rPr>
      <w:rFonts w:ascii="Wingdings" w:hAnsi="Wingdings" w:cs="StarSymbol"/>
      <w:sz w:val="18"/>
      <w:szCs w:val="18"/>
    </w:rPr>
  </w:style>
  <w:style w:type="character" w:styleId="1289" w:customStyle="1">
    <w:name w:val="icon501"/>
    <w:uiPriority w:val="0"/>
    <w:qFormat/>
    <w:rPr>
      <w:color w:val="a6a6a6"/>
      <w:sz w:val="27"/>
      <w:szCs w:val="27"/>
    </w:rPr>
  </w:style>
  <w:style w:type="character" w:styleId="1290" w:customStyle="1">
    <w:name w:val="WW8Num36z0"/>
    <w:uiPriority w:val="0"/>
    <w:qFormat/>
    <w:rPr>
      <w:rFonts w:ascii="Wingdings" w:hAnsi="Wingdings" w:cs="StarSymbol"/>
      <w:sz w:val="18"/>
      <w:szCs w:val="18"/>
    </w:rPr>
  </w:style>
  <w:style w:type="character" w:styleId="1291" w:customStyle="1">
    <w:name w:val="range-menu-item-main-content"/>
    <w:basedOn w:val="859"/>
    <w:uiPriority w:val="0"/>
    <w:qFormat/>
  </w:style>
  <w:style w:type="character" w:styleId="1292" w:customStyle="1">
    <w:name w:val="WW8Num37z2"/>
    <w:uiPriority w:val="0"/>
    <w:qFormat/>
    <w:rPr>
      <w:rFonts w:ascii="StarSymbol" w:hAnsi="StarSymbol" w:cs="StarSymbol"/>
      <w:sz w:val="18"/>
      <w:szCs w:val="18"/>
    </w:rPr>
  </w:style>
  <w:style w:type="character" w:styleId="1293" w:customStyle="1">
    <w:name w:val="first-child1"/>
    <w:basedOn w:val="859"/>
    <w:uiPriority w:val="0"/>
    <w:qFormat/>
  </w:style>
  <w:style w:type="character" w:styleId="1294" w:customStyle="1">
    <w:name w:val="默认段落字体1"/>
    <w:uiPriority w:val="0"/>
    <w:qFormat/>
  </w:style>
  <w:style w:type="character" w:styleId="1295" w:customStyle="1">
    <w:name w:val="active__1oyv"/>
    <w:uiPriority w:val="0"/>
    <w:qFormat/>
    <w:rPr>
      <w:color w:val="383838"/>
    </w:rPr>
  </w:style>
  <w:style w:type="character" w:styleId="1296" w:customStyle="1">
    <w:name w:val="WW8Num36z1"/>
    <w:uiPriority w:val="0"/>
    <w:qFormat/>
    <w:rPr>
      <w:rFonts w:ascii="Wingdings 2" w:hAnsi="Wingdings 2" w:cs="StarSymbol"/>
      <w:sz w:val="18"/>
      <w:szCs w:val="18"/>
    </w:rPr>
  </w:style>
  <w:style w:type="character" w:styleId="1297" w:customStyle="1">
    <w:name w:val="icon499"/>
    <w:uiPriority w:val="0"/>
    <w:qFormat/>
    <w:rPr>
      <w:color w:val="a6a6a6"/>
      <w:sz w:val="27"/>
      <w:szCs w:val="27"/>
    </w:rPr>
  </w:style>
  <w:style w:type="character" w:styleId="1298" w:customStyle="1">
    <w:name w:val="main1"/>
    <w:uiPriority w:val="0"/>
    <w:qFormat/>
    <w:rPr>
      <w:rFonts w:ascii="ˎ̥" w:hAnsi="ˎ̥" w:eastAsia="宋体"/>
      <w:b/>
      <w:sz w:val="21"/>
      <w:szCs w:val="21"/>
      <w:lang w:val="en-US" w:eastAsia="zh-CN" w:bidi="ar-SA"/>
    </w:rPr>
  </w:style>
  <w:style w:type="character" w:styleId="1299" w:customStyle="1">
    <w:name w:val="first-child2"/>
    <w:basedOn w:val="859"/>
    <w:uiPriority w:val="0"/>
    <w:qFormat/>
  </w:style>
  <w:style w:type="character" w:styleId="130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1" w:customStyle="1">
    <w:name w:val="icon500"/>
    <w:basedOn w:val="859"/>
    <w:uiPriority w:val="0"/>
    <w:qFormat/>
  </w:style>
  <w:style w:type="character" w:styleId="1302" w:customStyle="1">
    <w:name w:val="WW8Num15z2"/>
    <w:uiPriority w:val="0"/>
    <w:qFormat/>
    <w:rPr>
      <w:rFonts w:ascii="StarSymbol" w:hAnsi="StarSymbol" w:cs="StarSymbol"/>
      <w:sz w:val="18"/>
      <w:szCs w:val="18"/>
    </w:rPr>
  </w:style>
  <w:style w:type="character" w:styleId="1303" w:customStyle="1">
    <w:name w:val="range-menu-item-main-content1"/>
    <w:basedOn w:val="859"/>
    <w:uiPriority w:val="0"/>
    <w:qFormat/>
  </w:style>
  <w:style w:type="character" w:styleId="1304" w:customStyle="1">
    <w:name w:val="WW8Num3z0"/>
    <w:uiPriority w:val="0"/>
    <w:qFormat/>
    <w:rPr>
      <w:rFonts w:ascii="Wingdings" w:hAnsi="Wingdings" w:cs="StarSymbol"/>
      <w:sz w:val="18"/>
      <w:szCs w:val="18"/>
    </w:rPr>
  </w:style>
  <w:style w:type="character" w:styleId="1305" w:customStyle="1">
    <w:name w:val="overdue"/>
    <w:basedOn w:val="859"/>
    <w:uiPriority w:val="0"/>
    <w:qFormat/>
  </w:style>
  <w:style w:type="character" w:styleId="1306" w:customStyle="1">
    <w:name w:val="正文文本 字符1"/>
    <w:uiPriority w:val="0"/>
    <w:semiHidden/>
    <w:qFormat/>
    <w:rPr>
      <w:rFonts w:ascii="Times New Roman" w:hAnsi="Times New Roman" w:eastAsia="方正仿宋_GBK" w:cs="Times New Roman"/>
      <w:sz w:val="24"/>
      <w:szCs w:val="20"/>
    </w:rPr>
  </w:style>
  <w:style w:type="character" w:styleId="1307" w:customStyle="1">
    <w:name w:val="overdue2"/>
    <w:basedOn w:val="859"/>
    <w:uiPriority w:val="0"/>
    <w:qFormat/>
  </w:style>
  <w:style w:type="character" w:styleId="1308" w:customStyle="1">
    <w:name w:val="表头样式 Char"/>
    <w:uiPriority w:val="0"/>
    <w:qFormat/>
    <w:rPr>
      <w:rFonts w:ascii="Arial" w:hAnsi="Arial" w:cs="Arial"/>
      <w:b/>
      <w:sz w:val="21"/>
      <w:szCs w:val="21"/>
    </w:rPr>
  </w:style>
  <w:style w:type="character" w:styleId="1309" w:customStyle="1">
    <w:name w:val="dls-icon[data-role=icon]"/>
    <w:uiPriority w:val="0"/>
    <w:qFormat/>
    <w:rPr>
      <w:sz w:val="24"/>
      <w:szCs w:val="24"/>
    </w:rPr>
  </w:style>
  <w:style w:type="character" w:styleId="1310" w:customStyle="1">
    <w:name w:val="maintext1"/>
    <w:uiPriority w:val="0"/>
    <w:qFormat/>
    <w:rPr>
      <w:rFonts w:ascii="Arial" w:hAnsi="Arial" w:cs="Arial"/>
      <w:color w:val="000000"/>
      <w:sz w:val="18"/>
      <w:szCs w:val="18"/>
    </w:rPr>
  </w:style>
  <w:style w:type="character" w:styleId="1311" w:customStyle="1">
    <w:name w:val="icon502"/>
    <w:uiPriority w:val="0"/>
    <w:qFormat/>
    <w:rPr>
      <w:color w:val="a6a6a6"/>
      <w:sz w:val="27"/>
      <w:szCs w:val="27"/>
    </w:rPr>
  </w:style>
  <w:style w:type="character" w:styleId="1312" w:customStyle="1">
    <w:name w:val="tw4winMark"/>
    <w:uiPriority w:val="0"/>
    <w:qFormat/>
    <w:rPr>
      <w:rFonts w:ascii="Courier New" w:hAnsi="Courier New" w:cs="Courier New"/>
      <w:vanish/>
      <w:color w:val="800080"/>
      <w:vertAlign w:val="subscript"/>
    </w:rPr>
  </w:style>
  <w:style w:type="character" w:styleId="1313" w:customStyle="1">
    <w:name w:val="列表段落 字符"/>
    <w:link w:val="1314"/>
    <w:uiPriority w:val="0"/>
    <w:qFormat/>
    <w:rPr>
      <w:szCs w:val="24"/>
    </w:rPr>
  </w:style>
  <w:style w:type="paragraph" w:styleId="1314" w:customStyle="1">
    <w:name w:val="列表段落1"/>
    <w:basedOn w:val="665"/>
    <w:link w:val="1313"/>
    <w:uiPriority w:val="0"/>
    <w:qFormat/>
    <w:pPr>
      <w:ind w:firstLine="420"/>
    </w:pPr>
    <w:rPr>
      <w:rFonts w:ascii="Times New Roman" w:hAnsi="Times New Roman"/>
      <w:sz w:val="20"/>
      <w:szCs w:val="24"/>
    </w:rPr>
  </w:style>
  <w:style w:type="character" w:styleId="1315" w:customStyle="1">
    <w:name w:val="称呼 Char1"/>
    <w:uiPriority w:val="0"/>
    <w:qFormat/>
    <w:rPr>
      <w:sz w:val="21"/>
    </w:rPr>
  </w:style>
  <w:style w:type="character" w:styleId="1316" w:customStyle="1">
    <w:name w:val="批注主题 Char3"/>
    <w:uiPriority w:val="99"/>
    <w:qFormat/>
    <w:rPr>
      <w:rFonts w:ascii="Times New Roman" w:hAnsi="Times New Roman" w:eastAsia="宋体" w:cs="Times New Roman"/>
      <w:b/>
      <w:bCs/>
      <w:szCs w:val="24"/>
      <w:lang w:val="zh-CN"/>
    </w:rPr>
  </w:style>
  <w:style w:type="character" w:styleId="1317" w:customStyle="1">
    <w:name w:val="正文Normal Char"/>
    <w:uiPriority w:val="0"/>
    <w:qFormat/>
    <w:rPr>
      <w:rFonts w:ascii="Arial" w:hAnsi="Arial" w:cs="Arial"/>
      <w:sz w:val="24"/>
      <w:szCs w:val="24"/>
    </w:rPr>
  </w:style>
  <w:style w:type="character" w:styleId="1318" w:customStyle="1">
    <w:name w:val="定制正文 Arial 小四 首行缩进:  0.74 厘米 行距: 1.5 倍行距1 + 宋体 Char"/>
    <w:link w:val="1319"/>
    <w:uiPriority w:val="0"/>
    <w:qFormat/>
    <w:rPr>
      <w:rFonts w:ascii="Arial" w:hAnsi="Arial" w:cs="宋体"/>
      <w:bCs/>
      <w:szCs w:val="21"/>
    </w:rPr>
  </w:style>
  <w:style w:type="paragraph" w:styleId="1319" w:customStyle="1">
    <w:name w:val="定制正文 Arial 小四 首行缩进:  0.74 厘米 行距: 1.5 倍行距1 + 宋体"/>
    <w:basedOn w:val="665"/>
    <w:link w:val="1318"/>
    <w:uiPriority w:val="0"/>
    <w:qFormat/>
    <w:pPr>
      <w:ind w:firstLine="420"/>
      <w:spacing w:line="360" w:lineRule="auto"/>
    </w:pPr>
    <w:rPr>
      <w:rFonts w:ascii="Arial" w:hAnsi="Arial"/>
      <w:bCs/>
      <w:sz w:val="20"/>
      <w:szCs w:val="21"/>
    </w:rPr>
  </w:style>
  <w:style w:type="character" w:styleId="1320" w:customStyle="1">
    <w:name w:val="WW8Num16z1"/>
    <w:uiPriority w:val="0"/>
    <w:qFormat/>
    <w:rPr>
      <w:rFonts w:ascii="Wingdings" w:hAnsi="Wingdings"/>
    </w:rPr>
  </w:style>
  <w:style w:type="character" w:styleId="1321" w:customStyle="1">
    <w:name w:val="Indent Normal Char1"/>
    <w:link w:val="1322"/>
    <w:uiPriority w:val="0"/>
    <w:qFormat/>
    <w:rPr>
      <w:sz w:val="24"/>
      <w:szCs w:val="24"/>
    </w:rPr>
  </w:style>
  <w:style w:type="paragraph" w:styleId="1322" w:customStyle="1">
    <w:name w:val="Indent Normal"/>
    <w:basedOn w:val="665"/>
    <w:link w:val="1321"/>
    <w:uiPriority w:val="0"/>
    <w:qFormat/>
    <w:pPr>
      <w:ind w:firstLine="150"/>
      <w:spacing w:line="360" w:lineRule="auto"/>
    </w:pPr>
    <w:rPr>
      <w:rFonts w:ascii="Times New Roman" w:hAnsi="Times New Roman"/>
      <w:sz w:val="24"/>
      <w:szCs w:val="24"/>
    </w:rPr>
  </w:style>
  <w:style w:type="character" w:styleId="1323" w:customStyle="1">
    <w:name w:val="WW8Num7z2"/>
    <w:uiPriority w:val="0"/>
    <w:qFormat/>
    <w:rPr>
      <w:rFonts w:ascii="StarSymbol" w:hAnsi="StarSymbol" w:cs="StarSymbol"/>
      <w:sz w:val="18"/>
      <w:szCs w:val="18"/>
    </w:rPr>
  </w:style>
  <w:style w:type="character" w:styleId="1324" w:customStyle="1">
    <w:name w:val="正文-new Char"/>
    <w:link w:val="1325"/>
    <w:uiPriority w:val="0"/>
    <w:qFormat/>
    <w:rPr>
      <w:rFonts w:ascii="宋体" w:hAnsi="宋体" w:cs="宋体"/>
      <w:szCs w:val="21"/>
    </w:rPr>
  </w:style>
  <w:style w:type="paragraph" w:styleId="1325" w:customStyle="1">
    <w:name w:val="正文-new"/>
    <w:basedOn w:val="665"/>
    <w:link w:val="1324"/>
    <w:uiPriority w:val="0"/>
    <w:qFormat/>
    <w:pPr>
      <w:ind w:firstLine="425"/>
      <w:spacing w:line="360" w:lineRule="auto"/>
    </w:pPr>
    <w:rPr>
      <w:rFonts w:ascii="宋体" w:hAnsi="宋体"/>
      <w:sz w:val="20"/>
      <w:szCs w:val="21"/>
    </w:rPr>
  </w:style>
  <w:style w:type="character" w:styleId="1326" w:customStyle="1">
    <w:name w:val="WW8Num24z0"/>
    <w:uiPriority w:val="0"/>
    <w:qFormat/>
    <w:rPr>
      <w:rFonts w:ascii="Wingdings" w:hAnsi="Wingdings" w:cs="StarSymbol"/>
      <w:sz w:val="18"/>
      <w:szCs w:val="18"/>
    </w:rPr>
  </w:style>
  <w:style w:type="character" w:styleId="1327" w:customStyle="1">
    <w:name w:val="_正文段落 Char"/>
    <w:uiPriority w:val="0"/>
    <w:qFormat/>
    <w:rPr>
      <w:sz w:val="24"/>
      <w:szCs w:val="24"/>
    </w:rPr>
  </w:style>
  <w:style w:type="character" w:styleId="1328" w:customStyle="1">
    <w:name w:val="WW8Num33z2"/>
    <w:uiPriority w:val="0"/>
    <w:qFormat/>
    <w:rPr>
      <w:rFonts w:ascii="StarSymbol" w:hAnsi="StarSymbol" w:cs="StarSymbol"/>
      <w:sz w:val="18"/>
      <w:szCs w:val="18"/>
    </w:rPr>
  </w:style>
  <w:style w:type="character" w:styleId="1329" w:customStyle="1">
    <w:name w:val="样式 宋体 小四 段前: 7.8 磅 行距: 1.5 倍行距 Char"/>
    <w:link w:val="1330"/>
    <w:uiPriority w:val="0"/>
    <w:qFormat/>
    <w:rPr>
      <w:rFonts w:ascii="宋体" w:hAnsi="宋体"/>
      <w:szCs w:val="21"/>
    </w:rPr>
  </w:style>
  <w:style w:type="paragraph" w:styleId="1330" w:customStyle="1">
    <w:name w:val="样式 宋体 小四 段前: 7.8 磅 行距: 1.5 倍行距"/>
    <w:basedOn w:val="665"/>
    <w:link w:val="1329"/>
    <w:uiPriority w:val="0"/>
    <w:qFormat/>
    <w:pPr>
      <w:ind w:firstLine="420"/>
      <w:jc w:val="left"/>
      <w:spacing w:line="360" w:lineRule="auto"/>
    </w:pPr>
    <w:rPr>
      <w:rFonts w:ascii="宋体" w:hAnsi="宋体"/>
      <w:sz w:val="20"/>
      <w:szCs w:val="21"/>
    </w:rPr>
  </w:style>
  <w:style w:type="character" w:styleId="1331" w:customStyle="1">
    <w:name w:val="WW8Num38z1"/>
    <w:uiPriority w:val="0"/>
    <w:qFormat/>
    <w:rPr>
      <w:rFonts w:ascii="Wingdings 2" w:hAnsi="Wingdings 2" w:cs="StarSymbol"/>
      <w:sz w:val="18"/>
      <w:szCs w:val="18"/>
    </w:rPr>
  </w:style>
  <w:style w:type="character" w:styleId="1332" w:customStyle="1">
    <w:name w:val="表格样式 宋体 5号 Char"/>
    <w:link w:val="1333"/>
    <w:uiPriority w:val="0"/>
    <w:qFormat/>
    <w:rPr>
      <w:rFonts w:ascii="宋体" w:hAnsi="宋体"/>
      <w:szCs w:val="21"/>
      <w:lang w:val="zh-CN"/>
    </w:rPr>
  </w:style>
  <w:style w:type="paragraph" w:styleId="1333" w:customStyle="1">
    <w:name w:val="表格样式 宋体 5号"/>
    <w:basedOn w:val="665"/>
    <w:link w:val="1332"/>
    <w:uiPriority w:val="0"/>
    <w:qFormat/>
    <w:pPr>
      <w:jc w:val="left"/>
    </w:pPr>
    <w:rPr>
      <w:rFonts w:ascii="宋体" w:hAnsi="宋体"/>
      <w:sz w:val="20"/>
      <w:szCs w:val="21"/>
      <w:lang w:val="zh-CN"/>
    </w:rPr>
  </w:style>
  <w:style w:type="character" w:styleId="1334" w:customStyle="1">
    <w:name w:val="WW8Num7z1"/>
    <w:uiPriority w:val="0"/>
    <w:qFormat/>
    <w:rPr>
      <w:rFonts w:ascii="Wingdings 2" w:hAnsi="Wingdings 2" w:cs="StarSymbol"/>
      <w:sz w:val="18"/>
      <w:szCs w:val="18"/>
    </w:rPr>
  </w:style>
  <w:style w:type="character" w:styleId="1335" w:customStyle="1">
    <w:name w:val="样式 宋体 四号"/>
    <w:uiPriority w:val="0"/>
    <w:qFormat/>
    <w:rPr>
      <w:rFonts w:ascii="宋体" w:hAnsi="宋体" w:eastAsia="仿宋_GB2312"/>
      <w:sz w:val="28"/>
    </w:rPr>
  </w:style>
  <w:style w:type="character" w:styleId="1336" w:customStyle="1">
    <w:name w:val="WW8Num17z2"/>
    <w:uiPriority w:val="0"/>
    <w:qFormat/>
    <w:rPr>
      <w:rFonts w:ascii="StarSymbol" w:hAnsi="StarSymbol" w:cs="StarSymbol"/>
      <w:sz w:val="18"/>
      <w:szCs w:val="18"/>
    </w:rPr>
  </w:style>
  <w:style w:type="character" w:styleId="1337" w:customStyle="1">
    <w:name w:val="我的正文 Char"/>
    <w:link w:val="1338"/>
    <w:uiPriority w:val="0"/>
    <w:qFormat/>
    <w:rPr>
      <w:rFonts w:ascii="Arial" w:hAnsi="Arial"/>
      <w:sz w:val="24"/>
      <w:szCs w:val="18"/>
    </w:rPr>
  </w:style>
  <w:style w:type="paragraph" w:styleId="1338" w:customStyle="1">
    <w:name w:val="我的正文"/>
    <w:basedOn w:val="665"/>
    <w:link w:val="1337"/>
    <w:uiPriority w:val="0"/>
    <w:qFormat/>
    <w:pPr>
      <w:ind w:firstLine="200"/>
      <w:spacing w:line="360" w:lineRule="auto"/>
      <w:widowControl/>
    </w:pPr>
    <w:rPr>
      <w:rFonts w:ascii="Arial" w:hAnsi="Arial"/>
      <w:sz w:val="24"/>
      <w:szCs w:val="18"/>
    </w:rPr>
  </w:style>
  <w:style w:type="character" w:styleId="1339" w:customStyle="1">
    <w:name w:val="WW8Num10z1"/>
    <w:uiPriority w:val="0"/>
    <w:qFormat/>
    <w:rPr>
      <w:rFonts w:ascii="Wingdings 2" w:hAnsi="Wingdings 2" w:cs="StarSymbol"/>
      <w:sz w:val="18"/>
      <w:szCs w:val="18"/>
    </w:rPr>
  </w:style>
  <w:style w:type="character" w:styleId="1340" w:customStyle="1">
    <w:name w:val="脚注文本 字符"/>
    <w:uiPriority w:val="0"/>
    <w:qFormat/>
    <w:rPr>
      <w:rFonts w:ascii="Times New Roman" w:hAnsi="Times New Roman" w:eastAsia="宋体" w:cs="Times New Roman"/>
      <w:sz w:val="18"/>
      <w:szCs w:val="18"/>
    </w:rPr>
  </w:style>
  <w:style w:type="character" w:styleId="1341" w:customStyle="1">
    <w:name w:val="WW8Num27z0"/>
    <w:uiPriority w:val="0"/>
    <w:qFormat/>
    <w:rPr>
      <w:rFonts w:ascii="Wingdings" w:hAnsi="Wingdings" w:cs="StarSymbol"/>
      <w:sz w:val="18"/>
      <w:szCs w:val="18"/>
    </w:rPr>
  </w:style>
  <w:style w:type="character" w:styleId="1342" w:customStyle="1">
    <w:name w:val="脚注文本 Char2"/>
    <w:uiPriority w:val="0"/>
    <w:qFormat/>
    <w:rPr>
      <w:rFonts w:ascii="Times New Roman" w:hAnsi="Times New Roman" w:eastAsia="宋体" w:cs="Times New Roman"/>
      <w:sz w:val="18"/>
      <w:szCs w:val="18"/>
    </w:rPr>
  </w:style>
  <w:style w:type="character" w:styleId="1343" w:customStyle="1">
    <w:name w:val="WW8Num10z2"/>
    <w:uiPriority w:val="0"/>
    <w:qFormat/>
    <w:rPr>
      <w:rFonts w:ascii="StarSymbol" w:hAnsi="StarSymbol" w:cs="StarSymbol"/>
      <w:sz w:val="18"/>
      <w:szCs w:val="18"/>
    </w:rPr>
  </w:style>
  <w:style w:type="character" w:styleId="1344" w:customStyle="1">
    <w:name w:val="HTML 地址 字符"/>
    <w:uiPriority w:val="0"/>
    <w:qFormat/>
    <w:rPr>
      <w:rFonts w:ascii="Times New Roman" w:hAnsi="Times New Roman" w:eastAsia="宋体" w:cs="Times New Roman"/>
      <w:i/>
      <w:iCs/>
      <w:szCs w:val="24"/>
    </w:rPr>
  </w:style>
  <w:style w:type="character" w:styleId="1345" w:customStyle="1">
    <w:name w:val="pi1"/>
    <w:uiPriority w:val="0"/>
    <w:qFormat/>
    <w:rPr>
      <w:color w:val="0000ff"/>
    </w:rPr>
  </w:style>
  <w:style w:type="character" w:styleId="1346" w:customStyle="1">
    <w:name w:val="HTML 地址 Char2"/>
    <w:uiPriority w:val="0"/>
    <w:qFormat/>
    <w:rPr>
      <w:i/>
      <w:iCs/>
      <w:szCs w:val="24"/>
    </w:rPr>
  </w:style>
  <w:style w:type="character" w:styleId="1347" w:customStyle="1">
    <w:name w:val="WW-Absatz-Standardschriftart"/>
    <w:uiPriority w:val="0"/>
    <w:qFormat/>
  </w:style>
  <w:style w:type="character" w:styleId="1348" w:customStyle="1">
    <w:name w:val="HTML 预设格式 字符"/>
    <w:uiPriority w:val="0"/>
    <w:qFormat/>
    <w:rPr>
      <w:rFonts w:ascii="Courier New" w:hAnsi="Courier New" w:eastAsia="宋体" w:cs="Courier New"/>
      <w:sz w:val="20"/>
      <w:szCs w:val="20"/>
    </w:rPr>
  </w:style>
  <w:style w:type="character" w:styleId="1349" w:customStyle="1">
    <w:name w:val="WW8Num27z1"/>
    <w:uiPriority w:val="0"/>
    <w:qFormat/>
    <w:rPr>
      <w:rFonts w:ascii="Wingdings 2" w:hAnsi="Wingdings 2" w:cs="StarSymbol"/>
      <w:sz w:val="18"/>
      <w:szCs w:val="18"/>
    </w:rPr>
  </w:style>
  <w:style w:type="character" w:styleId="1350" w:customStyle="1">
    <w:name w:val="HTML 预设格式 Char2"/>
    <w:uiPriority w:val="0"/>
    <w:qFormat/>
    <w:rPr>
      <w:rFonts w:ascii="Courier New" w:hAnsi="Courier New" w:cs="Courier New"/>
    </w:rPr>
  </w:style>
  <w:style w:type="character" w:styleId="1351" w:customStyle="1">
    <w:name w:val="WW8Num20z2"/>
    <w:uiPriority w:val="0"/>
    <w:qFormat/>
    <w:rPr>
      <w:rFonts w:ascii="StarSymbol" w:hAnsi="StarSymbol" w:cs="StarSymbol"/>
      <w:sz w:val="18"/>
      <w:szCs w:val="18"/>
    </w:rPr>
  </w:style>
  <w:style w:type="character" w:styleId="1352" w:customStyle="1">
    <w:name w:val="发布"/>
    <w:uiPriority w:val="0"/>
    <w:qFormat/>
    <w:rPr>
      <w:rFonts w:ascii="黑体" w:eastAsia="黑体"/>
      <w:spacing w:val="22"/>
      <w:position w:val="3"/>
      <w:sz w:val="28"/>
    </w:rPr>
  </w:style>
  <w:style w:type="character" w:styleId="1353" w:customStyle="1">
    <w:name w:val="WW8Num29z0"/>
    <w:uiPriority w:val="0"/>
    <w:qFormat/>
    <w:rPr>
      <w:rFonts w:ascii="Wingdings" w:hAnsi="Wingdings" w:cs="StarSymbol"/>
      <w:sz w:val="18"/>
      <w:szCs w:val="18"/>
    </w:rPr>
  </w:style>
  <w:style w:type="character" w:styleId="1354" w:customStyle="1">
    <w:name w:val="EmailStyle87"/>
    <w:uiPriority w:val="0"/>
    <w:qFormat/>
    <w:rPr>
      <w:rFonts w:ascii="Arial" w:hAnsi="Arial" w:eastAsia="宋体" w:cs="Arial"/>
      <w:color w:val="000000"/>
      <w:sz w:val="20"/>
    </w:rPr>
  </w:style>
  <w:style w:type="character" w:styleId="1355" w:customStyle="1">
    <w:name w:val="WW8Num24z2"/>
    <w:uiPriority w:val="0"/>
    <w:qFormat/>
    <w:rPr>
      <w:rFonts w:ascii="StarSymbol" w:hAnsi="StarSymbol" w:cs="StarSymbol"/>
      <w:sz w:val="18"/>
      <w:szCs w:val="18"/>
    </w:rPr>
  </w:style>
  <w:style w:type="character" w:styleId="1356" w:customStyle="1">
    <w:name w:val="EmailStyle88"/>
    <w:uiPriority w:val="0"/>
    <w:qFormat/>
    <w:rPr>
      <w:rFonts w:ascii="Arial" w:hAnsi="Arial" w:eastAsia="宋体" w:cs="Arial"/>
      <w:color w:val="000000"/>
      <w:sz w:val="20"/>
    </w:rPr>
  </w:style>
  <w:style w:type="character" w:styleId="1357" w:customStyle="1">
    <w:name w:val="称呼 字符1"/>
    <w:uiPriority w:val="0"/>
    <w:qFormat/>
    <w:rPr>
      <w:rFonts w:ascii="Times New Roman" w:hAnsi="Times New Roman" w:eastAsia="宋体" w:cs="Times New Roman"/>
      <w:szCs w:val="24"/>
    </w:rPr>
  </w:style>
  <w:style w:type="character" w:styleId="1358" w:customStyle="1">
    <w:name w:val="FA正文 Char Char"/>
    <w:uiPriority w:val="0"/>
    <w:qFormat/>
    <w:rPr>
      <w:rFonts w:hAnsi="宋体" w:cs="宋体"/>
      <w:sz w:val="24"/>
      <w:szCs w:val="21"/>
    </w:rPr>
  </w:style>
  <w:style w:type="character" w:styleId="1359" w:customStyle="1">
    <w:name w:val="副标题 字符1"/>
    <w:uiPriority w:val="0"/>
    <w:qFormat/>
    <w:rPr>
      <w:b/>
      <w:bCs/>
      <w:sz w:val="32"/>
      <w:szCs w:val="32"/>
    </w:rPr>
  </w:style>
  <w:style w:type="character" w:styleId="1360" w:customStyle="1">
    <w:name w:val="注释标题 字符"/>
    <w:uiPriority w:val="0"/>
    <w:qFormat/>
    <w:rPr>
      <w:rFonts w:ascii="Times New Roman" w:hAnsi="Times New Roman" w:eastAsia="宋体" w:cs="Times New Roman"/>
      <w:szCs w:val="24"/>
    </w:rPr>
  </w:style>
  <w:style w:type="character" w:styleId="1361" w:customStyle="1">
    <w:name w:val="正文文本首行缩进 2 字符1"/>
    <w:uiPriority w:val="0"/>
    <w:qFormat/>
    <w:rPr>
      <w:rFonts w:ascii="Times New Roman" w:hAnsi="Times New Roman" w:eastAsia="宋体" w:cs="Times New Roman"/>
      <w:szCs w:val="24"/>
      <w:lang w:val="zh-CN" w:eastAsia="zh-CN"/>
    </w:rPr>
  </w:style>
  <w:style w:type="character" w:styleId="1362" w:customStyle="1">
    <w:name w:val="注释标题 Char3"/>
    <w:uiPriority w:val="0"/>
    <w:qFormat/>
    <w:rPr>
      <w:szCs w:val="24"/>
    </w:rPr>
  </w:style>
  <w:style w:type="character" w:styleId="1363" w:customStyle="1">
    <w:name w:val="Char Char312"/>
    <w:uiPriority w:val="0"/>
    <w:qFormat/>
    <w:rPr>
      <w:rFonts w:eastAsia="宋体"/>
      <w:sz w:val="21"/>
      <w:szCs w:val="24"/>
      <w:lang w:val="en-US" w:eastAsia="zh-CN" w:bidi="ar-SA"/>
    </w:rPr>
  </w:style>
  <w:style w:type="character" w:styleId="1364" w:customStyle="1">
    <w:name w:val="EmailStyle127"/>
    <w:uiPriority w:val="0"/>
    <w:qFormat/>
    <w:rPr>
      <w:rFonts w:ascii="Arial" w:hAnsi="Arial" w:eastAsia="宋体" w:cs="Arial"/>
      <w:color w:val="000000"/>
      <w:sz w:val="20"/>
    </w:rPr>
  </w:style>
  <w:style w:type="character" w:styleId="1365" w:customStyle="1">
    <w:name w:val="!BECC正文 Char"/>
    <w:link w:val="1366"/>
    <w:uiPriority w:val="0"/>
    <w:qFormat/>
    <w:rPr>
      <w:sz w:val="24"/>
      <w:szCs w:val="24"/>
    </w:rPr>
  </w:style>
  <w:style w:type="paragraph" w:styleId="1366" w:customStyle="1">
    <w:name w:val="!BECC正文"/>
    <w:basedOn w:val="665"/>
    <w:link w:val="1365"/>
    <w:uiPriority w:val="0"/>
    <w:qFormat/>
    <w:pPr>
      <w:contextualSpacing/>
      <w:ind w:firstLine="200"/>
      <w:spacing w:line="360" w:lineRule="auto"/>
      <w:tabs>
        <w:tab w:val="left" w:pos="0" w:leader="none"/>
      </w:tabs>
    </w:pPr>
    <w:rPr>
      <w:rFonts w:ascii="Times New Roman" w:hAnsi="Times New Roman"/>
      <w:sz w:val="24"/>
      <w:szCs w:val="24"/>
    </w:rPr>
  </w:style>
  <w:style w:type="character" w:styleId="1367" w:customStyle="1">
    <w:name w:val="EmailStyle128"/>
    <w:uiPriority w:val="0"/>
    <w:qFormat/>
    <w:rPr>
      <w:rFonts w:ascii="Arial" w:hAnsi="Arial" w:eastAsia="宋体" w:cs="Arial"/>
      <w:color w:val="000000"/>
      <w:sz w:val="20"/>
    </w:rPr>
  </w:style>
  <w:style w:type="character" w:styleId="1368" w:customStyle="1">
    <w:name w:val="ordinary-span-edit2"/>
    <w:uiPriority w:val="0"/>
    <w:qFormat/>
  </w:style>
  <w:style w:type="character" w:styleId="1369" w:customStyle="1">
    <w:name w:val="标题 2 Char1"/>
    <w:uiPriority w:val="0"/>
    <w:qFormat/>
    <w:rPr>
      <w:b/>
      <w:bCs/>
      <w:sz w:val="30"/>
      <w:szCs w:val="32"/>
    </w:rPr>
  </w:style>
  <w:style w:type="character" w:styleId="1370" w:customStyle="1">
    <w:name w:val="!RepPar_alt+p Char"/>
    <w:link w:val="1371"/>
    <w:uiPriority w:val="0"/>
    <w:qFormat/>
    <w:rPr>
      <w:sz w:val="24"/>
      <w:szCs w:val="24"/>
      <w:lang w:val="zh-CN"/>
    </w:rPr>
  </w:style>
  <w:style w:type="paragraph" w:styleId="1371" w:customStyle="1">
    <w:name w:val="!RepPar_alt+p"/>
    <w:basedOn w:val="665"/>
    <w:link w:val="1370"/>
    <w:uiPriority w:val="0"/>
    <w:qFormat/>
    <w:pPr>
      <w:ind w:firstLine="200"/>
      <w:spacing w:line="360" w:lineRule="auto"/>
    </w:pPr>
    <w:rPr>
      <w:rFonts w:ascii="Times New Roman" w:hAnsi="Times New Roman"/>
      <w:sz w:val="24"/>
      <w:szCs w:val="24"/>
      <w:lang w:val="zh-CN"/>
    </w:rPr>
  </w:style>
  <w:style w:type="character" w:styleId="1372" w:customStyle="1">
    <w:name w:val="bz-content1"/>
    <w:uiPriority w:val="0"/>
    <w:qFormat/>
    <w:rPr>
      <w:sz w:val="20"/>
      <w:szCs w:val="20"/>
      <w:u w:val="none"/>
    </w:rPr>
  </w:style>
  <w:style w:type="character" w:styleId="1373" w:customStyle="1">
    <w:name w:val="highlight1"/>
    <w:uiPriority w:val="0"/>
    <w:qFormat/>
    <w:rPr>
      <w:shd w:val="clear" w:color="auto" w:fill="ffff00"/>
    </w:rPr>
  </w:style>
  <w:style w:type="character" w:styleId="1374" w:customStyle="1">
    <w:name w:val="Char Char3"/>
    <w:uiPriority w:val="0"/>
    <w:qFormat/>
    <w:rPr>
      <w:rFonts w:eastAsia="宋体"/>
      <w:sz w:val="21"/>
      <w:szCs w:val="24"/>
      <w:lang w:val="en-US" w:eastAsia="zh-CN" w:bidi="ar-SA"/>
    </w:rPr>
  </w:style>
  <w:style w:type="character" w:styleId="1375" w:customStyle="1">
    <w:name w:val="highlight"/>
    <w:uiPriority w:val="0"/>
    <w:qFormat/>
  </w:style>
  <w:style w:type="character" w:styleId="1376" w:customStyle="1">
    <w:name w:val="style12"/>
    <w:uiPriority w:val="0"/>
    <w:qFormat/>
  </w:style>
  <w:style w:type="character" w:styleId="1377" w:customStyle="1">
    <w:name w:val="样式1 Char"/>
    <w:link w:val="1378"/>
    <w:uiPriority w:val="0"/>
    <w:qFormat/>
    <w:rPr>
      <w:sz w:val="24"/>
      <w:szCs w:val="24"/>
    </w:rPr>
  </w:style>
  <w:style w:type="paragraph" w:styleId="1378" w:customStyle="1">
    <w:name w:val="样式1"/>
    <w:basedOn w:val="665"/>
    <w:link w:val="1377"/>
    <w:uiPriority w:val="0"/>
    <w:qFormat/>
    <w:pPr>
      <w:ind w:firstLine="480"/>
      <w:spacing w:line="300" w:lineRule="auto"/>
    </w:pPr>
    <w:rPr>
      <w:rFonts w:ascii="Times New Roman" w:hAnsi="Times New Roman"/>
      <w:sz w:val="24"/>
      <w:szCs w:val="24"/>
    </w:rPr>
  </w:style>
  <w:style w:type="character" w:styleId="1379" w:customStyle="1">
    <w:name w:val="font201"/>
    <w:uiPriority w:val="0"/>
    <w:qFormat/>
    <w:rPr>
      <w:spacing w:val="300"/>
    </w:rPr>
  </w:style>
  <w:style w:type="character" w:styleId="1380" w:customStyle="1">
    <w:name w:val="明显强调1"/>
    <w:uiPriority w:val="0"/>
    <w:qFormat/>
    <w:rPr>
      <w:i/>
      <w:iCs/>
      <w:color w:val="5b9bd5"/>
    </w:rPr>
  </w:style>
  <w:style w:type="character" w:styleId="1381" w:customStyle="1">
    <w:name w:val="lawsitemtext1"/>
    <w:uiPriority w:val="0"/>
    <w:qFormat/>
    <w:rPr>
      <w:color w:val="696969"/>
      <w:spacing w:val="280"/>
      <w:sz w:val="21"/>
      <w:szCs w:val="21"/>
    </w:rPr>
  </w:style>
  <w:style w:type="character" w:styleId="1382" w:customStyle="1">
    <w:name w:val="文字 Char Char"/>
    <w:link w:val="1383"/>
    <w:uiPriority w:val="0"/>
    <w:qFormat/>
    <w:rPr>
      <w:rFonts w:ascii="楷体_GB2312" w:eastAsia="楷体_GB2312"/>
      <w:sz w:val="28"/>
    </w:rPr>
  </w:style>
  <w:style w:type="paragraph" w:styleId="1383" w:customStyle="1">
    <w:name w:val="文字"/>
    <w:basedOn w:val="665"/>
    <w:link w:val="1382"/>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384" w:customStyle="1">
    <w:name w:val="l151"/>
    <w:uiPriority w:val="0"/>
    <w:qFormat/>
  </w:style>
  <w:style w:type="character" w:styleId="1385" w:customStyle="1">
    <w:name w:val="Char Char31"/>
    <w:uiPriority w:val="0"/>
    <w:qFormat/>
    <w:rPr>
      <w:rFonts w:eastAsia="宋体"/>
      <w:sz w:val="21"/>
      <w:szCs w:val="24"/>
      <w:lang w:val="en-US" w:eastAsia="zh-CN" w:bidi="ar-SA"/>
    </w:rPr>
  </w:style>
  <w:style w:type="character" w:styleId="1386" w:customStyle="1">
    <w:name w:val="EmailStyle891"/>
    <w:uiPriority w:val="0"/>
    <w:qFormat/>
    <w:rPr>
      <w:rFonts w:ascii="Arial" w:hAnsi="Arial" w:eastAsia="宋体" w:cs="Arial"/>
      <w:color w:val="000000"/>
      <w:sz w:val="20"/>
    </w:rPr>
  </w:style>
  <w:style w:type="character" w:styleId="1387" w:customStyle="1">
    <w:name w:val="一级条标题 Char"/>
    <w:uiPriority w:val="0"/>
    <w:qFormat/>
    <w:rPr>
      <w:rFonts w:ascii="黑体" w:hAnsi="Times New Roman" w:eastAsia="黑体" w:cs="Times New Roman"/>
      <w:szCs w:val="20"/>
    </w:rPr>
  </w:style>
  <w:style w:type="character" w:styleId="1388" w:customStyle="1">
    <w:name w:val="EmailStyle901"/>
    <w:uiPriority w:val="0"/>
    <w:qFormat/>
    <w:rPr>
      <w:rFonts w:ascii="Arial" w:hAnsi="Arial" w:eastAsia="宋体" w:cs="Arial"/>
      <w:color w:val="000000"/>
      <w:sz w:val="20"/>
    </w:rPr>
  </w:style>
  <w:style w:type="character" w:styleId="1389" w:customStyle="1">
    <w:name w:val="small1"/>
    <w:uiPriority w:val="0"/>
    <w:qFormat/>
    <w:rPr>
      <w:rFonts w:ascii="Verdana" w:hAnsi="Verdana"/>
      <w:sz w:val="18"/>
      <w:szCs w:val="18"/>
    </w:rPr>
  </w:style>
  <w:style w:type="character" w:styleId="1390" w:customStyle="1">
    <w:name w:val="二级条标题 Char"/>
    <w:uiPriority w:val="0"/>
    <w:qFormat/>
    <w:rPr>
      <w:rFonts w:ascii="黑体" w:hAnsi="Times New Roman" w:eastAsia="黑体" w:cs="Times New Roman"/>
      <w:szCs w:val="20"/>
    </w:rPr>
  </w:style>
  <w:style w:type="character" w:styleId="1391" w:customStyle="1">
    <w:name w:val="fnt1"/>
    <w:uiPriority w:val="0"/>
    <w:qFormat/>
    <w:rPr>
      <w:rFonts w:ascii="Verdana" w:hAnsi="Verdana"/>
      <w:color w:val="666666"/>
      <w:sz w:val="18"/>
      <w:szCs w:val="18"/>
    </w:rPr>
  </w:style>
  <w:style w:type="character" w:styleId="1392" w:customStyle="1">
    <w:name w:val="三级条标题 Char"/>
    <w:link w:val="1393"/>
    <w:uiPriority w:val="0"/>
    <w:qFormat/>
    <w:rPr>
      <w:rFonts w:ascii="黑体" w:eastAsia="黑体"/>
    </w:rPr>
  </w:style>
  <w:style w:type="paragraph" w:styleId="1393" w:customStyle="1">
    <w:name w:val="三级条标题"/>
    <w:basedOn w:val="1067"/>
    <w:next w:val="1044"/>
    <w:link w:val="1392"/>
    <w:uiPriority w:val="0"/>
    <w:qFormat/>
    <w:pPr>
      <w:ind w:left="780" w:hanging="360"/>
      <w:tabs>
        <w:tab w:val="left" w:pos="1440" w:leader="none"/>
      </w:tabs>
      <w:outlineLvl w:val="4"/>
    </w:pPr>
  </w:style>
  <w:style w:type="character" w:styleId="1394" w:customStyle="1">
    <w:name w:val="paragraph1 Char"/>
    <w:link w:val="1395"/>
    <w:uiPriority w:val="0"/>
    <w:qFormat/>
    <w:rPr>
      <w:rFonts w:ascii="仿宋_GB2312" w:eastAsia="仿宋_GB2312"/>
      <w:sz w:val="28"/>
      <w:szCs w:val="24"/>
    </w:rPr>
  </w:style>
  <w:style w:type="paragraph" w:styleId="1395" w:customStyle="1">
    <w:name w:val="paragraph1"/>
    <w:basedOn w:val="665"/>
    <w:link w:val="1394"/>
    <w:uiPriority w:val="0"/>
    <w:qFormat/>
    <w:pPr>
      <w:ind w:firstLine="200"/>
      <w:spacing w:line="360" w:lineRule="auto"/>
    </w:pPr>
    <w:rPr>
      <w:rFonts w:ascii="仿宋_GB2312" w:hAnsi="Times New Roman" w:eastAsia="仿宋_GB2312"/>
      <w:sz w:val="28"/>
      <w:szCs w:val="24"/>
    </w:rPr>
  </w:style>
  <w:style w:type="character" w:styleId="1396" w:customStyle="1">
    <w:name w:val="注： Char"/>
    <w:link w:val="1397"/>
    <w:uiPriority w:val="0"/>
    <w:qFormat/>
    <w:rPr>
      <w:rFonts w:ascii="宋体"/>
      <w:sz w:val="18"/>
      <w:szCs w:val="22"/>
      <w:lang w:val="en-US" w:eastAsia="zh-CN" w:bidi="ar-SA"/>
    </w:rPr>
  </w:style>
  <w:style w:type="paragraph" w:styleId="1397" w:customStyle="1">
    <w:name w:val="注："/>
    <w:next w:val="1044"/>
    <w:link w:val="1396"/>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398" w:customStyle="1">
    <w:name w:val="EmailStyle1271"/>
    <w:uiPriority w:val="0"/>
    <w:qFormat/>
    <w:rPr>
      <w:rFonts w:ascii="Arial" w:hAnsi="Arial" w:eastAsia="宋体" w:cs="Arial"/>
      <w:color w:val="000000"/>
      <w:sz w:val="20"/>
    </w:rPr>
  </w:style>
  <w:style w:type="character" w:styleId="1399" w:customStyle="1">
    <w:name w:val="WW-Absatz-Standardschriftart1111"/>
    <w:uiPriority w:val="0"/>
    <w:qFormat/>
  </w:style>
  <w:style w:type="character" w:styleId="1400" w:customStyle="1">
    <w:name w:val="EmailStyle1281"/>
    <w:uiPriority w:val="0"/>
    <w:qFormat/>
    <w:rPr>
      <w:rFonts w:ascii="Arial" w:hAnsi="Arial" w:eastAsia="宋体" w:cs="Arial"/>
      <w:color w:val="000000"/>
      <w:sz w:val="20"/>
    </w:rPr>
  </w:style>
  <w:style w:type="character" w:styleId="1401" w:customStyle="1">
    <w:name w:val="WW8Num1z7"/>
    <w:uiPriority w:val="0"/>
    <w:qFormat/>
    <w:rPr>
      <w:rFonts w:ascii="Wingdings" w:hAnsi="Wingdings"/>
    </w:rPr>
  </w:style>
  <w:style w:type="character" w:styleId="1402" w:customStyle="1">
    <w:name w:val="EmailStyle170"/>
    <w:uiPriority w:val="0"/>
    <w:qFormat/>
    <w:rPr>
      <w:rFonts w:ascii="Arial" w:hAnsi="Arial" w:eastAsia="宋体" w:cs="Arial"/>
      <w:color w:val="000000"/>
      <w:sz w:val="20"/>
    </w:rPr>
  </w:style>
  <w:style w:type="character" w:styleId="1403" w:customStyle="1">
    <w:name w:val="WW8Num19z2"/>
    <w:uiPriority w:val="0"/>
    <w:qFormat/>
    <w:rPr>
      <w:rFonts w:ascii="StarSymbol" w:hAnsi="StarSymbol" w:cs="StarSymbol"/>
      <w:sz w:val="18"/>
      <w:szCs w:val="18"/>
    </w:rPr>
  </w:style>
  <w:style w:type="character" w:styleId="1404" w:customStyle="1">
    <w:name w:val="EmailStyle171"/>
    <w:uiPriority w:val="0"/>
    <w:qFormat/>
    <w:rPr>
      <w:rFonts w:ascii="Arial" w:hAnsi="Arial" w:eastAsia="宋体" w:cs="Arial"/>
      <w:color w:val="000000"/>
      <w:sz w:val="20"/>
    </w:rPr>
  </w:style>
  <w:style w:type="character" w:styleId="1405" w:customStyle="1">
    <w:name w:val="WW8Num7z0"/>
    <w:uiPriority w:val="0"/>
    <w:qFormat/>
    <w:rPr>
      <w:rFonts w:ascii="Wingdings" w:hAnsi="Wingdings"/>
    </w:rPr>
  </w:style>
  <w:style w:type="character" w:styleId="1406" w:customStyle="1">
    <w:name w:val="Char Char311"/>
    <w:uiPriority w:val="0"/>
    <w:qFormat/>
    <w:rPr>
      <w:rFonts w:eastAsia="宋体"/>
      <w:sz w:val="21"/>
      <w:szCs w:val="24"/>
      <w:lang w:val="en-US" w:eastAsia="zh-CN" w:bidi="ar-SA"/>
    </w:rPr>
  </w:style>
  <w:style w:type="character" w:styleId="1407" w:customStyle="1">
    <w:name w:val="WW8Num25z1"/>
    <w:uiPriority w:val="0"/>
    <w:qFormat/>
    <w:rPr>
      <w:rFonts w:ascii="Wingdings 2" w:hAnsi="Wingdings 2" w:cs="StarSymbol"/>
      <w:sz w:val="18"/>
      <w:szCs w:val="18"/>
    </w:rPr>
  </w:style>
  <w:style w:type="character" w:styleId="1408" w:customStyle="1">
    <w:name w:val="EmailStyle200"/>
    <w:uiPriority w:val="0"/>
    <w:qFormat/>
    <w:rPr>
      <w:rFonts w:ascii="Arial" w:hAnsi="Arial" w:eastAsia="宋体" w:cs="Arial"/>
      <w:color w:val="000000"/>
      <w:sz w:val="20"/>
    </w:rPr>
  </w:style>
  <w:style w:type="character" w:styleId="1409" w:customStyle="1">
    <w:name w:val="WW8Num11z0"/>
    <w:uiPriority w:val="0"/>
    <w:qFormat/>
    <w:rPr>
      <w:rFonts w:ascii="Wingdings" w:hAnsi="Wingdings" w:cs="StarSymbol"/>
      <w:sz w:val="18"/>
      <w:szCs w:val="18"/>
    </w:rPr>
  </w:style>
  <w:style w:type="character" w:styleId="1410" w:customStyle="1">
    <w:name w:val="EmailStyle201"/>
    <w:uiPriority w:val="0"/>
    <w:qFormat/>
    <w:rPr>
      <w:rFonts w:ascii="Arial" w:hAnsi="Arial" w:eastAsia="宋体" w:cs="Arial"/>
      <w:color w:val="000000"/>
      <w:sz w:val="20"/>
    </w:rPr>
  </w:style>
  <w:style w:type="character" w:styleId="1411" w:customStyle="1">
    <w:name w:val="个人撰写风格"/>
    <w:uiPriority w:val="0"/>
    <w:qFormat/>
    <w:rPr>
      <w:rFonts w:ascii="Arial" w:hAnsi="Arial" w:eastAsia="宋体" w:cs="Arial"/>
      <w:color w:val="000000"/>
      <w:sz w:val="20"/>
    </w:rPr>
  </w:style>
  <w:style w:type="character" w:styleId="1412" w:customStyle="1">
    <w:name w:val="zn2 Char"/>
    <w:link w:val="1413"/>
    <w:uiPriority w:val="0"/>
    <w:qFormat/>
    <w:rPr>
      <w:rFonts w:ascii="华文楷体" w:hAnsi="Cambria" w:eastAsia="仿宋_GB2312"/>
      <w:b/>
      <w:bCs/>
      <w:sz w:val="32"/>
      <w:szCs w:val="32"/>
    </w:rPr>
  </w:style>
  <w:style w:type="paragraph" w:styleId="1413" w:customStyle="1">
    <w:name w:val="zn2"/>
    <w:basedOn w:val="850"/>
    <w:link w:val="141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4" w:customStyle="1">
    <w:name w:val="引用 字符1"/>
    <w:uiPriority w:val="99"/>
    <w:qFormat/>
    <w:rPr>
      <w:rFonts w:ascii="Times New Roman" w:hAnsi="Times New Roman" w:eastAsia="宋体" w:cs="Times New Roman"/>
      <w:i/>
      <w:iCs/>
      <w:color w:val="404040"/>
      <w:szCs w:val="24"/>
    </w:rPr>
  </w:style>
  <w:style w:type="character" w:styleId="1415" w:customStyle="1">
    <w:name w:val="zn3 Char"/>
    <w:link w:val="1416"/>
    <w:uiPriority w:val="0"/>
    <w:qFormat/>
    <w:rPr>
      <w:rFonts w:ascii="仿宋_GB2312" w:hAnsi="仿宋_GB2312" w:eastAsia="仿宋_GB2312"/>
      <w:b/>
      <w:bCs/>
      <w:sz w:val="32"/>
      <w:szCs w:val="32"/>
    </w:rPr>
  </w:style>
  <w:style w:type="paragraph" w:styleId="1416" w:customStyle="1">
    <w:name w:val="zn3"/>
    <w:basedOn w:val="851"/>
    <w:next w:val="665"/>
    <w:link w:val="141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17" w:customStyle="1">
    <w:name w:val="明显引用 字符"/>
    <w:link w:val="1418"/>
    <w:uiPriority w:val="0"/>
    <w:qFormat/>
    <w:rPr>
      <w:b/>
      <w:bCs/>
      <w:i/>
      <w:iCs/>
      <w:color w:val="4f81bd"/>
      <w:sz w:val="22"/>
      <w:lang w:eastAsia="en-US" w:bidi="en-US"/>
    </w:rPr>
  </w:style>
  <w:style w:type="paragraph" w:styleId="1418" w:customStyle="1">
    <w:name w:val="明显引用1"/>
    <w:basedOn w:val="665"/>
    <w:next w:val="665"/>
    <w:link w:val="1417"/>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19" w:customStyle="1">
    <w:name w:val="标题 5 Char1"/>
    <w:uiPriority w:val="0"/>
    <w:qFormat/>
    <w:rPr>
      <w:b/>
      <w:bCs/>
      <w:sz w:val="28"/>
      <w:szCs w:val="28"/>
    </w:rPr>
  </w:style>
  <w:style w:type="character" w:styleId="1420" w:customStyle="1">
    <w:name w:val="明显引用 字符1"/>
    <w:uiPriority w:val="99"/>
    <w:qFormat/>
    <w:rPr>
      <w:rFonts w:ascii="Times New Roman" w:hAnsi="Times New Roman" w:eastAsia="宋体" w:cs="Times New Roman"/>
      <w:i/>
      <w:iCs/>
      <w:color w:val="4f81bd"/>
      <w:szCs w:val="24"/>
    </w:rPr>
  </w:style>
  <w:style w:type="character" w:styleId="1421" w:customStyle="1">
    <w:name w:val="标题 6 Char1"/>
    <w:uiPriority w:val="0"/>
    <w:qFormat/>
    <w:rPr>
      <w:rFonts w:ascii="Calibri Light" w:hAnsi="Calibri Light" w:eastAsia="宋体" w:cs="Times New Roman"/>
      <w:b/>
      <w:bCs/>
      <w:sz w:val="24"/>
      <w:szCs w:val="24"/>
    </w:rPr>
  </w:style>
  <w:style w:type="character" w:styleId="1422" w:customStyle="1">
    <w:name w:val="明显引用 Char1"/>
    <w:uiPriority w:val="30"/>
    <w:qFormat/>
    <w:rPr>
      <w:i/>
      <w:iCs/>
      <w:color w:val="5b9bd5"/>
      <w:sz w:val="24"/>
    </w:rPr>
  </w:style>
  <w:style w:type="character" w:styleId="1423" w:customStyle="1">
    <w:name w:val="标题 7 Char1"/>
    <w:uiPriority w:val="0"/>
    <w:qFormat/>
    <w:rPr>
      <w:b/>
      <w:bCs/>
      <w:sz w:val="24"/>
      <w:szCs w:val="24"/>
    </w:rPr>
  </w:style>
  <w:style w:type="character" w:styleId="1424" w:customStyle="1">
    <w:name w:val="引用 字符"/>
    <w:link w:val="1425"/>
    <w:uiPriority w:val="0"/>
    <w:qFormat/>
    <w:rPr>
      <w:i/>
      <w:iCs/>
      <w:color w:val="000000"/>
      <w:sz w:val="22"/>
      <w:lang w:eastAsia="en-US" w:bidi="en-US"/>
    </w:rPr>
  </w:style>
  <w:style w:type="paragraph" w:styleId="1425" w:customStyle="1">
    <w:name w:val="引用1"/>
    <w:basedOn w:val="665"/>
    <w:next w:val="665"/>
    <w:link w:val="1424"/>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426" w:customStyle="1">
    <w:name w:val="标题 8 Char1"/>
    <w:uiPriority w:val="0"/>
    <w:qFormat/>
    <w:rPr>
      <w:rFonts w:ascii="Calibri Light" w:hAnsi="Calibri Light" w:eastAsia="宋体" w:cs="Times New Roman"/>
      <w:sz w:val="24"/>
      <w:szCs w:val="24"/>
    </w:rPr>
  </w:style>
  <w:style w:type="character" w:styleId="1427" w:customStyle="1">
    <w:name w:val="不明显参考1"/>
    <w:uiPriority w:val="0"/>
    <w:qFormat/>
    <w:rPr>
      <w:smallCaps/>
      <w:color w:val="c0504d"/>
      <w:u w:val="single"/>
    </w:rPr>
  </w:style>
  <w:style w:type="character" w:styleId="1428" w:customStyle="1">
    <w:name w:val="标题 9 Char1"/>
    <w:uiPriority w:val="0"/>
    <w:qFormat/>
    <w:rPr>
      <w:rFonts w:ascii="Calibri Light" w:hAnsi="Calibri Light" w:eastAsia="宋体" w:cs="Times New Roman"/>
      <w:sz w:val="21"/>
      <w:szCs w:val="21"/>
    </w:rPr>
  </w:style>
  <w:style w:type="character" w:styleId="1429" w:customStyle="1">
    <w:name w:val="明显参考1"/>
    <w:uiPriority w:val="0"/>
    <w:qFormat/>
    <w:rPr>
      <w:b/>
      <w:bCs/>
      <w:smallCaps/>
      <w:color w:val="c0504d"/>
      <w:spacing w:val="5"/>
      <w:u w:val="single"/>
    </w:rPr>
  </w:style>
  <w:style w:type="character" w:styleId="1430" w:customStyle="1">
    <w:name w:val="脚注文本 Char1"/>
    <w:uiPriority w:val="0"/>
    <w:semiHidden/>
    <w:qFormat/>
    <w:rPr>
      <w:sz w:val="18"/>
      <w:szCs w:val="18"/>
    </w:rPr>
  </w:style>
  <w:style w:type="character" w:styleId="1431" w:customStyle="1">
    <w:name w:val="tpc_content1"/>
    <w:uiPriority w:val="0"/>
    <w:qFormat/>
    <w:rPr>
      <w:sz w:val="19"/>
      <w:szCs w:val="19"/>
    </w:rPr>
  </w:style>
  <w:style w:type="character" w:styleId="1432" w:customStyle="1">
    <w:name w:val="日期 Char1"/>
    <w:uiPriority w:val="0"/>
    <w:qFormat/>
    <w:rPr>
      <w:sz w:val="21"/>
      <w:szCs w:val="24"/>
    </w:rPr>
  </w:style>
  <w:style w:type="character" w:styleId="1433" w:customStyle="1">
    <w:name w:val="书籍标题1"/>
    <w:uiPriority w:val="0"/>
    <w:qFormat/>
    <w:rPr>
      <w:b/>
      <w:bCs/>
      <w:smallCaps/>
      <w:spacing w:val="5"/>
    </w:rPr>
  </w:style>
  <w:style w:type="character" w:styleId="1434" w:customStyle="1">
    <w:name w:val="正文文本 2 Char1"/>
    <w:uiPriority w:val="99"/>
    <w:qFormat/>
    <w:rPr>
      <w:sz w:val="21"/>
      <w:szCs w:val="24"/>
    </w:rPr>
  </w:style>
  <w:style w:type="character" w:styleId="1435" w:customStyle="1">
    <w:name w:val="short_text1"/>
    <w:uiPriority w:val="0"/>
    <w:qFormat/>
    <w:rPr>
      <w:sz w:val="26"/>
      <w:szCs w:val="26"/>
    </w:rPr>
  </w:style>
  <w:style w:type="character" w:styleId="1436" w:customStyle="1">
    <w:name w:val="正文文本 3 Char1"/>
    <w:uiPriority w:val="0"/>
    <w:qFormat/>
    <w:rPr>
      <w:sz w:val="16"/>
      <w:szCs w:val="16"/>
    </w:rPr>
  </w:style>
  <w:style w:type="character" w:styleId="1437" w:customStyle="1">
    <w:name w:val="ABC标题下的小点 Char"/>
    <w:link w:val="1438"/>
    <w:uiPriority w:val="0"/>
    <w:qFormat/>
    <w:rPr>
      <w:rFonts w:ascii="宋体" w:hAnsi="宋体"/>
    </w:rPr>
  </w:style>
  <w:style w:type="paragraph" w:styleId="1438" w:customStyle="1">
    <w:name w:val="ABC标题下的小点"/>
    <w:basedOn w:val="665"/>
    <w:link w:val="1437"/>
    <w:uiPriority w:val="0"/>
    <w:qFormat/>
    <w:pPr>
      <w:ind w:left="1190" w:hanging="567"/>
      <w:spacing w:line="360" w:lineRule="auto"/>
      <w:tabs>
        <w:tab w:val="left" w:pos="1260" w:leader="none"/>
      </w:tabs>
    </w:pPr>
    <w:rPr>
      <w:rFonts w:ascii="宋体" w:hAnsi="宋体"/>
      <w:sz w:val="20"/>
      <w:szCs w:val="20"/>
    </w:rPr>
  </w:style>
  <w:style w:type="character" w:styleId="1439" w:customStyle="1">
    <w:name w:val="标题 Char1"/>
    <w:uiPriority w:val="0"/>
    <w:qFormat/>
    <w:rPr>
      <w:rFonts w:ascii="Calibri Light" w:hAnsi="Calibri Light" w:cs="Times New Roman"/>
      <w:b/>
      <w:bCs/>
      <w:sz w:val="32"/>
      <w:szCs w:val="32"/>
    </w:rPr>
  </w:style>
  <w:style w:type="character" w:styleId="1440" w:customStyle="1">
    <w:name w:val="style21"/>
    <w:uiPriority w:val="0"/>
    <w:qFormat/>
    <w:rPr>
      <w:color w:val="000080"/>
    </w:rPr>
  </w:style>
  <w:style w:type="character" w:styleId="1441" w:customStyle="1">
    <w:name w:val="注释标题 Char1"/>
    <w:uiPriority w:val="0"/>
    <w:qFormat/>
    <w:rPr>
      <w:sz w:val="21"/>
      <w:szCs w:val="24"/>
    </w:rPr>
  </w:style>
  <w:style w:type="character" w:styleId="1442" w:customStyle="1">
    <w:name w:val="ns1"/>
    <w:uiPriority w:val="0"/>
    <w:qFormat/>
    <w:rPr>
      <w:color w:val="ff0000"/>
    </w:rPr>
  </w:style>
  <w:style w:type="character" w:styleId="1443" w:customStyle="1">
    <w:name w:val="zn1 Char"/>
    <w:link w:val="1444"/>
    <w:uiPriority w:val="0"/>
    <w:qFormat/>
    <w:rPr>
      <w:rFonts w:ascii="黑体" w:hAnsi="仿宋_GB2312" w:eastAsia="黑体"/>
      <w:bCs/>
      <w:sz w:val="36"/>
      <w:szCs w:val="32"/>
      <w:lang w:val="zh-CN"/>
    </w:rPr>
  </w:style>
  <w:style w:type="paragraph" w:styleId="1444" w:customStyle="1">
    <w:name w:val="zn1"/>
    <w:basedOn w:val="849"/>
    <w:link w:val="1443"/>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445" w:customStyle="1">
    <w:name w:val="hilite2"/>
    <w:uiPriority w:val="0"/>
    <w:qFormat/>
  </w:style>
  <w:style w:type="character" w:styleId="1446" w:customStyle="1">
    <w:name w:val="WC三级 Char"/>
    <w:link w:val="1447"/>
    <w:uiPriority w:val="0"/>
    <w:qFormat/>
    <w:rPr>
      <w:b/>
      <w:sz w:val="32"/>
      <w:lang w:val="zh-CN"/>
    </w:rPr>
  </w:style>
  <w:style w:type="paragraph" w:styleId="1447" w:customStyle="1">
    <w:name w:val="WC三级"/>
    <w:basedOn w:val="851"/>
    <w:link w:val="1446"/>
    <w:uiPriority w:val="0"/>
    <w:qFormat/>
    <w:pPr>
      <w:ind w:left="1069" w:hanging="709"/>
      <w:spacing w:before="0" w:after="0" w:line="240" w:lineRule="auto"/>
      <w:tabs>
        <w:tab w:val="left" w:pos="0" w:leader="none"/>
        <w:tab w:val="left" w:pos="1069" w:leader="none"/>
      </w:tabs>
    </w:pPr>
    <w:rPr>
      <w:lang w:val="zh-CN"/>
    </w:rPr>
  </w:style>
  <w:style w:type="character" w:styleId="1448" w:customStyle="1">
    <w:name w:val="个人答复风格"/>
    <w:uiPriority w:val="0"/>
    <w:qFormat/>
    <w:rPr>
      <w:rFonts w:ascii="Arial" w:hAnsi="Arial" w:eastAsia="宋体" w:cs="Arial"/>
      <w:color w:val="000000"/>
      <w:sz w:val="20"/>
    </w:rPr>
  </w:style>
  <w:style w:type="character" w:styleId="1449" w:customStyle="1">
    <w:name w:val="WC二级 Char"/>
    <w:link w:val="1450"/>
    <w:uiPriority w:val="0"/>
    <w:qFormat/>
    <w:rPr>
      <w:rFonts w:ascii="Arial" w:hAnsi="Arial" w:eastAsia="黑体"/>
      <w:b/>
      <w:sz w:val="32"/>
      <w:lang w:val="zh-CN"/>
    </w:rPr>
  </w:style>
  <w:style w:type="paragraph" w:styleId="1450" w:customStyle="1">
    <w:name w:val="WC二级"/>
    <w:basedOn w:val="850"/>
    <w:link w:val="1449"/>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451" w:customStyle="1">
    <w:name w:val="b1"/>
    <w:uiPriority w:val="0"/>
    <w:qFormat/>
    <w:rPr>
      <w:rFonts w:ascii="Courier New" w:hAnsi="Courier New" w:cs="Courier New"/>
      <w:b/>
      <w:bCs/>
      <w:color w:val="ff0000"/>
      <w:u w:val="none"/>
    </w:rPr>
  </w:style>
  <w:style w:type="character" w:styleId="1452" w:customStyle="1">
    <w:name w:val="样式sjw Char"/>
    <w:link w:val="1453"/>
    <w:uiPriority w:val="0"/>
    <w:qFormat/>
    <w:rPr>
      <w:rFonts w:ascii="宋体" w:hAnsi="宋体"/>
      <w:caps/>
      <w:color w:val="000000"/>
      <w:sz w:val="18"/>
      <w:szCs w:val="18"/>
      <w:shd w:val="pct10" w:color="auto" w:fill="auto"/>
      <w:lang w:val="zh-CN"/>
    </w:rPr>
  </w:style>
  <w:style w:type="paragraph" w:styleId="1453" w:customStyle="1">
    <w:name w:val="样式sjw"/>
    <w:basedOn w:val="665"/>
    <w:link w:val="1452"/>
    <w:uiPriority w:val="0"/>
    <w:qFormat/>
    <w:pPr>
      <w:jc w:val="left"/>
      <w:shd w:val="pct10" w:color="auto" w:fill="auto"/>
      <w:widowControl/>
    </w:pPr>
    <w:rPr>
      <w:rFonts w:ascii="宋体" w:hAnsi="宋体"/>
      <w:caps/>
      <w:color w:val="000000"/>
      <w:sz w:val="18"/>
      <w:szCs w:val="18"/>
      <w:lang w:val="zh-CN"/>
    </w:rPr>
  </w:style>
  <w:style w:type="character" w:styleId="1454" w:customStyle="1">
    <w:name w:val="myp1111"/>
    <w:uiPriority w:val="0"/>
    <w:qFormat/>
    <w:rPr>
      <w:rFonts w:ascii="ˎ̥" w:hAnsi="ˎ̥"/>
      <w:color w:val="000000"/>
      <w:sz w:val="20"/>
      <w:szCs w:val="20"/>
      <w:u w:val="none"/>
    </w:rPr>
  </w:style>
  <w:style w:type="character" w:styleId="1455" w:customStyle="1">
    <w:name w:val="faqa1"/>
    <w:uiPriority w:val="0"/>
    <w:qFormat/>
    <w:rPr>
      <w:rFonts w:hint="eastAsia" w:ascii="微软雅黑" w:hAnsi="微软雅黑" w:eastAsia="微软雅黑"/>
      <w:b/>
      <w:bCs/>
      <w:sz w:val="27"/>
      <w:szCs w:val="27"/>
    </w:rPr>
  </w:style>
  <w:style w:type="character" w:styleId="1456" w:customStyle="1">
    <w:name w:val="表头文字(同正文大小) Char"/>
    <w:link w:val="1457"/>
    <w:uiPriority w:val="0"/>
    <w:qFormat/>
    <w:rPr>
      <w:rFonts w:eastAsia="黑体"/>
      <w:lang w:eastAsia="en-US"/>
    </w:rPr>
  </w:style>
  <w:style w:type="paragraph" w:styleId="1457" w:customStyle="1">
    <w:name w:val="表头文字(同正文大小)"/>
    <w:basedOn w:val="665"/>
    <w:link w:val="1456"/>
    <w:uiPriority w:val="0"/>
    <w:qFormat/>
    <w:pPr>
      <w:jc w:val="center"/>
      <w:spacing w:line="264" w:lineRule="auto"/>
    </w:pPr>
    <w:rPr>
      <w:rFonts w:ascii="Times New Roman" w:hAnsi="Times New Roman" w:eastAsia="黑体"/>
      <w:sz w:val="20"/>
      <w:szCs w:val="20"/>
      <w:lang w:eastAsia="en-US"/>
    </w:rPr>
  </w:style>
  <w:style w:type="character" w:styleId="1458" w:customStyle="1">
    <w:name w:val="faqq1"/>
    <w:uiPriority w:val="0"/>
    <w:qFormat/>
    <w:rPr>
      <w:rFonts w:hint="eastAsia" w:ascii="微软雅黑" w:hAnsi="微软雅黑" w:eastAsia="微软雅黑"/>
      <w:sz w:val="24"/>
      <w:szCs w:val="24"/>
    </w:rPr>
  </w:style>
  <w:style w:type="character" w:styleId="1459" w:customStyle="1">
    <w:name w:val="表格 Char"/>
    <w:uiPriority w:val="0"/>
    <w:qFormat/>
    <w:rPr>
      <w:rFonts w:ascii="Times New Roman" w:hAnsi="Times New Roman" w:eastAsia="宋体" w:cs="Times New Roman"/>
      <w:sz w:val="24"/>
      <w:szCs w:val="24"/>
    </w:rPr>
  </w:style>
  <w:style w:type="character" w:styleId="1460" w:customStyle="1">
    <w:name w:val="题注 Char1"/>
    <w:uiPriority w:val="0"/>
    <w:qFormat/>
    <w:rPr>
      <w:rFonts w:ascii="Arial" w:hAnsi="Arial" w:eastAsia="黑体" w:cs="Arial"/>
      <w:sz w:val="20"/>
      <w:szCs w:val="20"/>
    </w:rPr>
  </w:style>
  <w:style w:type="character" w:styleId="1461" w:customStyle="1">
    <w:name w:val="未处理的提及1"/>
    <w:uiPriority w:val="99"/>
    <w:unhideWhenUsed/>
    <w:qFormat/>
    <w:rPr>
      <w:color w:val="605e5c"/>
      <w:shd w:val="clear" w:color="auto" w:fill="e1dfdd"/>
    </w:rPr>
  </w:style>
  <w:style w:type="character" w:styleId="1462" w:customStyle="1">
    <w:name w:val="Char Char32"/>
    <w:uiPriority w:val="0"/>
    <w:qFormat/>
    <w:rPr>
      <w:rFonts w:eastAsia="宋体"/>
      <w:sz w:val="21"/>
      <w:szCs w:val="24"/>
      <w:lang w:val="en-US" w:eastAsia="zh-CN" w:bidi="ar-SA"/>
    </w:rPr>
  </w:style>
  <w:style w:type="character" w:styleId="1463" w:customStyle="1">
    <w:name w:val="WW8Num22z1"/>
    <w:uiPriority w:val="0"/>
    <w:qFormat/>
    <w:rPr>
      <w:rFonts w:ascii="Wingdings 2" w:hAnsi="Wingdings 2" w:cs="StarSymbol"/>
      <w:sz w:val="18"/>
      <w:szCs w:val="18"/>
    </w:rPr>
  </w:style>
  <w:style w:type="character" w:styleId="1464" w:customStyle="1">
    <w:name w:val="正文文本缩进 字符1"/>
    <w:uiPriority w:val="0"/>
    <w:semiHidden/>
    <w:qFormat/>
    <w:rPr>
      <w:rFonts w:ascii="方正仿宋_GBK" w:hAnsi="Times New Roman" w:eastAsia="方正仿宋_GBK" w:cs="Times New Roman"/>
      <w:sz w:val="32"/>
      <w:szCs w:val="20"/>
    </w:rPr>
  </w:style>
  <w:style w:type="character" w:styleId="1465" w:customStyle="1">
    <w:name w:val="WW8Num38z2"/>
    <w:uiPriority w:val="0"/>
    <w:qFormat/>
    <w:rPr>
      <w:rFonts w:ascii="StarSymbol" w:hAnsi="StarSymbol" w:cs="StarSymbol"/>
      <w:sz w:val="18"/>
      <w:szCs w:val="18"/>
    </w:rPr>
  </w:style>
  <w:style w:type="character" w:styleId="1466" w:customStyle="1">
    <w:name w:val="样式 加粗"/>
    <w:uiPriority w:val="0"/>
    <w:qFormat/>
    <w:rPr>
      <w:rFonts w:hint="eastAsia" w:ascii="宋体" w:hAnsi="宋体" w:eastAsia="宋体"/>
      <w:b/>
      <w:bCs/>
      <w:lang w:val="en-US" w:eastAsia="zh-CN" w:bidi="ar-SA"/>
    </w:rPr>
  </w:style>
  <w:style w:type="character" w:styleId="1467" w:customStyle="1">
    <w:name w:val="WW8Num18z2"/>
    <w:uiPriority w:val="0"/>
    <w:qFormat/>
    <w:rPr>
      <w:rFonts w:ascii="StarSymbol" w:hAnsi="StarSymbol" w:cs="StarSymbol"/>
      <w:sz w:val="18"/>
      <w:szCs w:val="18"/>
    </w:rPr>
  </w:style>
  <w:style w:type="character" w:styleId="1468" w:customStyle="1">
    <w:name w:val="myp112"/>
    <w:uiPriority w:val="0"/>
    <w:qFormat/>
    <w:rPr>
      <w:color w:val="000000"/>
      <w:sz w:val="22"/>
      <w:szCs w:val="22"/>
      <w:u w:val="none"/>
    </w:rPr>
  </w:style>
  <w:style w:type="character" w:styleId="1469" w:customStyle="1">
    <w:name w:val="fontstyle21"/>
    <w:uiPriority w:val="0"/>
    <w:qFormat/>
    <w:rPr>
      <w:rFonts w:ascii="Arial" w:hAnsi="Arial" w:cs="Arial"/>
      <w:color w:val="000000"/>
      <w:sz w:val="24"/>
      <w:szCs w:val="24"/>
    </w:rPr>
  </w:style>
  <w:style w:type="character" w:styleId="1470" w:customStyle="1">
    <w:name w:val="WW8Num2z1"/>
    <w:uiPriority w:val="0"/>
    <w:qFormat/>
    <w:rPr>
      <w:rFonts w:ascii="Wingdings 2" w:hAnsi="Wingdings 2" w:cs="StarSymbol"/>
      <w:sz w:val="18"/>
      <w:szCs w:val="18"/>
    </w:rPr>
  </w:style>
  <w:style w:type="character" w:styleId="1471" w:customStyle="1">
    <w:name w:val="日期 字符1"/>
    <w:uiPriority w:val="0"/>
    <w:semiHidden/>
    <w:qFormat/>
    <w:rPr>
      <w:rFonts w:ascii="Times New Roman" w:hAnsi="Times New Roman" w:eastAsia="方正仿宋_GBK" w:cs="Times New Roman"/>
      <w:szCs w:val="20"/>
    </w:rPr>
  </w:style>
  <w:style w:type="character" w:styleId="1472" w:customStyle="1">
    <w:name w:val="正文首行缩进 2 Char1"/>
    <w:uiPriority w:val="0"/>
    <w:qFormat/>
    <w:rPr>
      <w:rFonts w:hint="eastAsia" w:ascii="方正仿宋_GBK" w:eastAsia="方正仿宋_GBK"/>
      <w:sz w:val="32"/>
      <w:szCs w:val="28"/>
    </w:rPr>
  </w:style>
  <w:style w:type="character" w:styleId="1473" w:customStyle="1">
    <w:name w:val="WW8Num35z0"/>
    <w:uiPriority w:val="0"/>
    <w:qFormat/>
    <w:rPr>
      <w:rFonts w:ascii="Wingdings" w:hAnsi="Wingdings" w:cs="StarSymbol"/>
      <w:sz w:val="18"/>
      <w:szCs w:val="18"/>
    </w:rPr>
  </w:style>
  <w:style w:type="character" w:styleId="1474" w:customStyle="1">
    <w:name w:val="WW8Num12z2"/>
    <w:uiPriority w:val="0"/>
    <w:qFormat/>
    <w:rPr>
      <w:rFonts w:ascii="StarSymbol" w:hAnsi="StarSymbol" w:cs="StarSymbol"/>
      <w:sz w:val="18"/>
      <w:szCs w:val="18"/>
    </w:rPr>
  </w:style>
  <w:style w:type="character" w:styleId="1475" w:customStyle="1">
    <w:name w:val="WW8Num16z0"/>
    <w:uiPriority w:val="0"/>
    <w:qFormat/>
    <w:rPr>
      <w:rFonts w:ascii="Wingdings" w:hAnsi="Wingdings" w:cs="StarSymbol"/>
      <w:sz w:val="18"/>
      <w:szCs w:val="18"/>
    </w:rPr>
  </w:style>
  <w:style w:type="character" w:styleId="1476" w:customStyle="1">
    <w:name w:val="Bid_正文 Char"/>
    <w:uiPriority w:val="0"/>
    <w:qFormat/>
    <w:rPr>
      <w:sz w:val="24"/>
    </w:rPr>
  </w:style>
  <w:style w:type="character" w:styleId="1477" w:customStyle="1">
    <w:name w:val="WW8Num13z0"/>
    <w:uiPriority w:val="0"/>
    <w:qFormat/>
    <w:rPr>
      <w:rFonts w:ascii="Wingdings" w:hAnsi="Wingdings" w:cs="StarSymbol"/>
      <w:sz w:val="18"/>
      <w:szCs w:val="18"/>
    </w:rPr>
  </w:style>
  <w:style w:type="character" w:styleId="1478" w:customStyle="1">
    <w:name w:val="WW8Num37z0"/>
    <w:uiPriority w:val="0"/>
    <w:qFormat/>
    <w:rPr>
      <w:rFonts w:ascii="Wingdings" w:hAnsi="Wingdings" w:cs="StarSymbol"/>
      <w:sz w:val="18"/>
      <w:szCs w:val="18"/>
    </w:rPr>
  </w:style>
  <w:style w:type="character" w:styleId="1479" w:customStyle="1">
    <w:name w:val="WW8Num37z1"/>
    <w:uiPriority w:val="0"/>
    <w:qFormat/>
    <w:rPr>
      <w:rFonts w:ascii="Wingdings 2" w:hAnsi="Wingdings 2" w:cs="StarSymbol"/>
      <w:sz w:val="18"/>
      <w:szCs w:val="18"/>
    </w:rPr>
  </w:style>
  <w:style w:type="character" w:styleId="1480" w:customStyle="1">
    <w:name w:val="WW8Num34z0"/>
    <w:uiPriority w:val="0"/>
    <w:qFormat/>
    <w:rPr>
      <w:rFonts w:ascii="Wingdings" w:hAnsi="Wingdings" w:cs="StarSymbol"/>
      <w:sz w:val="18"/>
      <w:szCs w:val="18"/>
    </w:rPr>
  </w:style>
  <w:style w:type="character" w:styleId="1481" w:customStyle="1">
    <w:name w:val="WW8Num17z0"/>
    <w:uiPriority w:val="0"/>
    <w:qFormat/>
    <w:rPr>
      <w:rFonts w:ascii="Wingdings" w:hAnsi="Wingdings"/>
    </w:rPr>
  </w:style>
  <w:style w:type="character" w:styleId="1482" w:customStyle="1">
    <w:name w:val="WW8Num15z0"/>
    <w:uiPriority w:val="0"/>
    <w:qFormat/>
    <w:rPr>
      <w:rFonts w:ascii="Wingdings" w:hAnsi="Wingdings" w:cs="StarSymbol"/>
      <w:sz w:val="18"/>
      <w:szCs w:val="18"/>
    </w:rPr>
  </w:style>
  <w:style w:type="character" w:styleId="1483" w:customStyle="1">
    <w:name w:val="WW8Num28z1"/>
    <w:uiPriority w:val="0"/>
    <w:qFormat/>
    <w:rPr>
      <w:rFonts w:ascii="Wingdings 2" w:hAnsi="Wingdings 2" w:cs="StarSymbol"/>
      <w:sz w:val="18"/>
      <w:szCs w:val="18"/>
    </w:rPr>
  </w:style>
  <w:style w:type="character" w:styleId="1484" w:customStyle="1">
    <w:name w:val="WW8Num4z0"/>
    <w:uiPriority w:val="0"/>
    <w:qFormat/>
    <w:rPr>
      <w:rFonts w:ascii="Wingdings" w:hAnsi="Wingdings" w:cs="StarSymbol"/>
      <w:sz w:val="18"/>
      <w:szCs w:val="18"/>
    </w:rPr>
  </w:style>
  <w:style w:type="character" w:styleId="1485" w:customStyle="1">
    <w:name w:val="style101"/>
    <w:uiPriority w:val="0"/>
    <w:qFormat/>
    <w:rPr>
      <w:rFonts w:hint="eastAsia" w:ascii="宋体" w:hAnsi="宋体" w:eastAsia="宋体"/>
      <w:b/>
      <w:bCs/>
      <w:color w:val="ffffff"/>
      <w:sz w:val="21"/>
      <w:szCs w:val="21"/>
      <w:lang w:val="en-US" w:eastAsia="zh-CN" w:bidi="ar-SA"/>
    </w:rPr>
  </w:style>
  <w:style w:type="character" w:styleId="1486" w:customStyle="1">
    <w:name w:val="WW8Num5z0"/>
    <w:uiPriority w:val="0"/>
    <w:qFormat/>
    <w:rPr>
      <w:rFonts w:ascii="Wingdings" w:hAnsi="Wingdings" w:cs="StarSymbol"/>
      <w:sz w:val="18"/>
      <w:szCs w:val="18"/>
    </w:rPr>
  </w:style>
  <w:style w:type="character" w:styleId="1487" w:customStyle="1">
    <w:name w:val="无首行缩进正文 Char"/>
    <w:uiPriority w:val="0"/>
    <w:qFormat/>
  </w:style>
  <w:style w:type="character" w:styleId="1488" w:customStyle="1">
    <w:name w:val="批注框文本 Char2"/>
    <w:uiPriority w:val="0"/>
    <w:qFormat/>
    <w:rPr>
      <w:rFonts w:ascii="Times New Roman" w:hAnsi="Times New Roman" w:eastAsia="方正仿宋_GBK" w:cs="Times New Roman"/>
      <w:sz w:val="18"/>
      <w:szCs w:val="18"/>
    </w:rPr>
  </w:style>
  <w:style w:type="character" w:styleId="1489" w:customStyle="1">
    <w:name w:val="WW8Num29z2"/>
    <w:uiPriority w:val="0"/>
    <w:qFormat/>
    <w:rPr>
      <w:rFonts w:ascii="StarSymbol" w:hAnsi="StarSymbol" w:cs="StarSymbol"/>
      <w:sz w:val="18"/>
      <w:szCs w:val="18"/>
    </w:rPr>
  </w:style>
  <w:style w:type="character" w:styleId="1490" w:customStyle="1">
    <w:name w:val="WW8Num23z2"/>
    <w:uiPriority w:val="0"/>
    <w:qFormat/>
    <w:rPr>
      <w:rFonts w:ascii="StarSymbol" w:hAnsi="StarSymbol" w:cs="StarSymbol"/>
      <w:sz w:val="18"/>
      <w:szCs w:val="18"/>
    </w:rPr>
  </w:style>
  <w:style w:type="character" w:styleId="1491" w:customStyle="1">
    <w:name w:val="WW8Num19z0"/>
    <w:uiPriority w:val="0"/>
    <w:qFormat/>
    <w:rPr>
      <w:rFonts w:ascii="Wingdings" w:hAnsi="Wingdings" w:cs="StarSymbol"/>
      <w:sz w:val="18"/>
      <w:szCs w:val="18"/>
    </w:rPr>
  </w:style>
  <w:style w:type="character" w:styleId="1492" w:customStyle="1">
    <w:name w:val="WW8Num22z2"/>
    <w:uiPriority w:val="0"/>
    <w:qFormat/>
    <w:rPr>
      <w:rFonts w:ascii="StarSymbol" w:hAnsi="StarSymbol" w:cs="StarSymbol"/>
      <w:sz w:val="18"/>
      <w:szCs w:val="18"/>
    </w:rPr>
  </w:style>
  <w:style w:type="character" w:styleId="1493" w:customStyle="1">
    <w:name w:val="WW8Num24z1"/>
    <w:uiPriority w:val="0"/>
    <w:qFormat/>
    <w:rPr>
      <w:rFonts w:ascii="Wingdings 2" w:hAnsi="Wingdings 2" w:cs="StarSymbol"/>
      <w:sz w:val="18"/>
      <w:szCs w:val="18"/>
    </w:rPr>
  </w:style>
  <w:style w:type="character" w:styleId="1494" w:customStyle="1">
    <w:name w:val="标题 7 字符1"/>
    <w:uiPriority w:val="9"/>
    <w:qFormat/>
    <w:rPr>
      <w:rFonts w:ascii="Times New Roman" w:hAnsi="Times New Roman" w:eastAsia="方正仿宋_GBK" w:cs="Times New Roman"/>
      <w:b/>
      <w:bCs/>
      <w:sz w:val="24"/>
      <w:szCs w:val="24"/>
    </w:rPr>
  </w:style>
  <w:style w:type="character" w:styleId="1495" w:customStyle="1">
    <w:name w:val="标题 6 字符1"/>
    <w:uiPriority w:val="9"/>
    <w:qFormat/>
    <w:rPr>
      <w:rFonts w:ascii="仿宋" w:hAnsi="仿宋" w:eastAsia="仿宋"/>
      <w:bCs/>
      <w:sz w:val="32"/>
      <w:szCs w:val="32"/>
    </w:rPr>
  </w:style>
  <w:style w:type="character" w:styleId="1496" w:customStyle="1">
    <w:name w:val="WW8Num39z1"/>
    <w:uiPriority w:val="0"/>
    <w:qFormat/>
    <w:rPr>
      <w:rFonts w:ascii="Wingdings 2" w:hAnsi="Wingdings 2" w:cs="StarSymbol"/>
      <w:sz w:val="18"/>
      <w:szCs w:val="18"/>
    </w:rPr>
  </w:style>
  <w:style w:type="character" w:styleId="1497" w:customStyle="1">
    <w:name w:val="apple-style-span"/>
    <w:uiPriority w:val="0"/>
    <w:qFormat/>
  </w:style>
  <w:style w:type="character" w:styleId="1498" w:customStyle="1">
    <w:name w:val="注×： Char"/>
    <w:link w:val="1499"/>
    <w:uiPriority w:val="0"/>
    <w:qFormat/>
    <w:rPr>
      <w:rFonts w:ascii="宋体"/>
      <w:sz w:val="18"/>
      <w:szCs w:val="22"/>
      <w:lang w:val="en-US" w:eastAsia="zh-CN" w:bidi="ar-SA"/>
    </w:rPr>
  </w:style>
  <w:style w:type="paragraph" w:styleId="1499" w:customStyle="1">
    <w:name w:val="注×："/>
    <w:link w:val="1498"/>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00" w:customStyle="1">
    <w:name w:val="附录公式 Char"/>
    <w:link w:val="1501"/>
    <w:uiPriority w:val="0"/>
    <w:qFormat/>
    <w:rPr>
      <w:rFonts w:ascii="宋体"/>
    </w:rPr>
  </w:style>
  <w:style w:type="paragraph" w:styleId="1501" w:customStyle="1">
    <w:name w:val="附录公式"/>
    <w:basedOn w:val="1044"/>
    <w:next w:val="1044"/>
    <w:link w:val="1500"/>
    <w:uiPriority w:val="0"/>
    <w:qFormat/>
    <w:pPr>
      <w:ind w:firstLine="420"/>
      <w:tabs>
        <w:tab w:val="center" w:pos="4201" w:leader="none"/>
        <w:tab w:val="right" w:pos="9298" w:leader="dot"/>
      </w:tabs>
    </w:pPr>
    <w:rPr>
      <w:sz w:val="20"/>
    </w:rPr>
  </w:style>
  <w:style w:type="character" w:styleId="1502" w:customStyle="1">
    <w:name w:val="附录图标题 Char"/>
    <w:link w:val="1503"/>
    <w:uiPriority w:val="0"/>
    <w:qFormat/>
    <w:rPr>
      <w:rFonts w:ascii="黑体" w:eastAsia="黑体"/>
      <w:sz w:val="21"/>
      <w:szCs w:val="22"/>
      <w:lang w:val="en-US" w:eastAsia="zh-CN" w:bidi="ar-SA"/>
    </w:rPr>
  </w:style>
  <w:style w:type="paragraph" w:styleId="1503" w:customStyle="1">
    <w:name w:val="附录图标题"/>
    <w:next w:val="1044"/>
    <w:link w:val="1502"/>
    <w:uiPriority w:val="0"/>
    <w:qFormat/>
    <w:pPr>
      <w:jc w:val="center"/>
    </w:pPr>
    <w:rPr>
      <w:rFonts w:ascii="黑体" w:hAnsi="Times New Roman" w:eastAsia="黑体" w:cs="Times New Roman"/>
      <w:sz w:val="21"/>
      <w:szCs w:val="22"/>
      <w:lang w:val="en-US" w:eastAsia="zh-CN" w:bidi="ar-SA"/>
    </w:rPr>
  </w:style>
  <w:style w:type="character" w:styleId="1504" w:customStyle="1">
    <w:name w:val="附录章标题 Char"/>
    <w:link w:val="1505"/>
    <w:uiPriority w:val="0"/>
    <w:qFormat/>
    <w:rPr>
      <w:rFonts w:ascii="黑体" w:eastAsia="黑体"/>
      <w:sz w:val="21"/>
      <w:szCs w:val="22"/>
      <w:lang w:val="en-US" w:eastAsia="zh-CN" w:bidi="ar-SA"/>
    </w:rPr>
  </w:style>
  <w:style w:type="paragraph" w:styleId="1505" w:customStyle="1">
    <w:name w:val="附录章标题"/>
    <w:next w:val="1044"/>
    <w:link w:val="1504"/>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06" w:customStyle="1">
    <w:name w:val="附录一级条标题 Char"/>
    <w:link w:val="1507"/>
    <w:uiPriority w:val="0"/>
    <w:qFormat/>
    <w:rPr>
      <w:rFonts w:ascii="黑体" w:eastAsia="黑体"/>
    </w:rPr>
  </w:style>
  <w:style w:type="paragraph" w:styleId="1507" w:customStyle="1">
    <w:name w:val="附录一级条标题"/>
    <w:basedOn w:val="1505"/>
    <w:next w:val="1044"/>
    <w:link w:val="1506"/>
    <w:uiPriority w:val="0"/>
    <w:qFormat/>
    <w:pPr>
      <w:ind w:left="0" w:firstLine="0"/>
      <w:outlineLvl w:val="2"/>
    </w:pPr>
    <w:rPr>
      <w:sz w:val="20"/>
      <w:szCs w:val="20"/>
    </w:rPr>
  </w:style>
  <w:style w:type="character" w:styleId="1508" w:customStyle="1">
    <w:name w:val="首示例 Char"/>
    <w:link w:val="1509"/>
    <w:uiPriority w:val="0"/>
    <w:qFormat/>
    <w:rPr>
      <w:rFonts w:ascii="宋体" w:hAnsi="宋体"/>
      <w:sz w:val="18"/>
      <w:szCs w:val="18"/>
      <w:lang w:val="en-US" w:eastAsia="zh-CN" w:bidi="ar-SA"/>
    </w:rPr>
  </w:style>
  <w:style w:type="paragraph" w:styleId="1509" w:customStyle="1">
    <w:name w:val="首示例"/>
    <w:next w:val="1044"/>
    <w:link w:val="1508"/>
    <w:uiPriority w:val="0"/>
    <w:qFormat/>
    <w:pPr>
      <w:ind w:left="900"/>
      <w:tabs>
        <w:tab w:val="left" w:pos="360" w:leader="none"/>
      </w:tabs>
    </w:pPr>
    <w:rPr>
      <w:rFonts w:ascii="宋体" w:hAnsi="宋体" w:eastAsia="宋体" w:cs="Times New Roman"/>
      <w:sz w:val="18"/>
      <w:szCs w:val="18"/>
      <w:lang w:val="en-US" w:eastAsia="zh-CN" w:bidi="ar-SA"/>
    </w:rPr>
  </w:style>
  <w:style w:type="character" w:styleId="1510" w:customStyle="1">
    <w:name w:val="无间隔 字符"/>
    <w:link w:val="1511"/>
    <w:uiPriority w:val="0"/>
    <w:qFormat/>
    <w:rPr>
      <w:rFonts w:ascii="Calibri" w:hAnsi="Calibri"/>
      <w:sz w:val="21"/>
      <w:szCs w:val="22"/>
      <w:lang w:val="en-US" w:eastAsia="zh-CN" w:bidi="ar-SA"/>
    </w:rPr>
  </w:style>
  <w:style w:type="paragraph" w:styleId="1511" w:customStyle="1">
    <w:name w:val="无间隔111"/>
    <w:link w:val="1510"/>
    <w:uiPriority w:val="0"/>
    <w:qFormat/>
    <w:pPr>
      <w:jc w:val="both"/>
      <w:widowControl w:val="off"/>
    </w:pPr>
    <w:rPr>
      <w:rFonts w:ascii="Calibri" w:hAnsi="Calibri" w:eastAsia="宋体" w:cs="Times New Roman"/>
      <w:sz w:val="21"/>
      <w:szCs w:val="22"/>
      <w:lang w:val="en-US" w:eastAsia="zh-CN" w:bidi="ar-SA"/>
    </w:rPr>
  </w:style>
  <w:style w:type="paragraph" w:styleId="1512" w:customStyle="1">
    <w:name w:val="xl19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3" w:customStyle="1">
    <w:name w:val="xl19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4" w:customStyle="1">
    <w:name w:val="标准书眉一"/>
    <w:uiPriority w:val="0"/>
    <w:qFormat/>
    <w:pPr>
      <w:jc w:val="both"/>
    </w:pPr>
    <w:rPr>
      <w:rFonts w:ascii="Times New Roman" w:hAnsi="Times New Roman" w:eastAsia="宋体" w:cs="Times New Roman"/>
      <w:lang w:val="en-US" w:eastAsia="zh-CN" w:bidi="ar-SA"/>
    </w:rPr>
  </w:style>
  <w:style w:type="paragraph" w:styleId="1515" w:customStyle="1">
    <w:name w:val="xl25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6" w:customStyle="1">
    <w:name w:val="hands-on正文"/>
    <w:basedOn w:val="665"/>
    <w:uiPriority w:val="0"/>
    <w:qFormat/>
    <w:pPr>
      <w:ind w:firstLine="420"/>
      <w:jc w:val="left"/>
      <w:spacing w:before="40" w:after="80" w:line="320" w:lineRule="exact"/>
    </w:pPr>
    <w:rPr>
      <w:rFonts w:ascii="宋体" w:hAnsi="宋体" w:cs="宋体"/>
      <w:color w:val="000000"/>
      <w:szCs w:val="20"/>
    </w:rPr>
  </w:style>
  <w:style w:type="paragraph" w:styleId="1517" w:customStyle="1">
    <w:name w:val="标题3"/>
    <w:basedOn w:val="851"/>
    <w:uiPriority w:val="0"/>
    <w:qFormat/>
    <w:pPr>
      <w:keepLines w:val="0"/>
      <w:keepNext w:val="0"/>
      <w:spacing w:before="0" w:after="0" w:line="360" w:lineRule="auto"/>
    </w:pPr>
    <w:rPr>
      <w:rFonts w:eastAsia="仿宋_GB2312"/>
      <w:b w:val="0"/>
      <w:bCs/>
      <w:sz w:val="30"/>
      <w:szCs w:val="32"/>
    </w:rPr>
  </w:style>
  <w:style w:type="paragraph" w:styleId="1518" w:customStyle="1">
    <w:name w:val="xl19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三级无标题条"/>
    <w:basedOn w:val="665"/>
    <w:uiPriority w:val="0"/>
    <w:qFormat/>
    <w:pPr>
      <w:ind w:hanging="420"/>
    </w:pPr>
  </w:style>
  <w:style w:type="paragraph" w:styleId="1520" w:customStyle="1">
    <w:name w:val="列出段落3"/>
    <w:basedOn w:val="665"/>
    <w:uiPriority w:val="99"/>
    <w:qFormat/>
    <w:pPr>
      <w:ind w:firstLine="420"/>
    </w:pPr>
  </w:style>
  <w:style w:type="paragraph" w:styleId="1521" w:customStyle="1">
    <w:name w:val="参考文献、索引标题"/>
    <w:basedOn w:val="1522"/>
    <w:next w:val="665"/>
    <w:uiPriority w:val="0"/>
    <w:qFormat/>
    <w:pPr>
      <w:spacing w:after="200"/>
      <w:tabs>
        <w:tab w:val="left" w:pos="425" w:leader="none"/>
      </w:tabs>
    </w:pPr>
    <w:rPr>
      <w:sz w:val="21"/>
    </w:rPr>
  </w:style>
  <w:style w:type="paragraph" w:styleId="1522" w:customStyle="1">
    <w:name w:val="前言、引言标题"/>
    <w:next w:val="665"/>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23" w:customStyle="1">
    <w:name w:val="xl28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customStyle="1">
    <w:name w:val="小四缩进"/>
    <w:basedOn w:val="665"/>
    <w:uiPriority w:val="0"/>
    <w:qFormat/>
    <w:pPr>
      <w:ind w:firstLine="480"/>
      <w:spacing w:line="360" w:lineRule="auto"/>
    </w:pPr>
    <w:rPr>
      <w:sz w:val="24"/>
    </w:rPr>
  </w:style>
  <w:style w:type="paragraph" w:styleId="1525" w:customStyle="1">
    <w:name w:val="xl15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customStyle="1">
    <w:name w:val="示例"/>
    <w:next w:val="104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27" w:customStyle="1">
    <w:name w:val="xl47"/>
    <w:basedOn w:val="665"/>
    <w:uiPriority w:val="0"/>
    <w:qFormat/>
    <w:pPr>
      <w:jc w:val="center"/>
      <w:spacing w:before="100" w:beforeAutospacing="1" w:after="100" w:afterAutospacing="1"/>
      <w:widowControl/>
    </w:pPr>
    <w:rPr>
      <w:rFonts w:hint="eastAsia" w:ascii="黑体" w:hAnsi="Arial Unicode MS" w:eastAsia="黑体"/>
      <w:b/>
      <w:bCs/>
      <w:sz w:val="24"/>
    </w:rPr>
  </w:style>
  <w:style w:type="paragraph" w:styleId="1528" w:customStyle="1">
    <w:name w:val="xl16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9" w:customStyle="1">
    <w:name w:val="xl180"/>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customStyle="1">
    <w:name w:val="xl5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31" w:customStyle="1">
    <w:name w:val="xl21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customStyle="1">
    <w:name w:val="可研正文"/>
    <w:basedOn w:val="66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33" w:customStyle="1">
    <w:name w:val="正文文本 31"/>
    <w:basedOn w:val="665"/>
    <w:uiPriority w:val="0"/>
    <w:qFormat/>
    <w:rPr>
      <w:rFonts w:ascii="仿宋_GB2312" w:hAnsi="Arial" w:eastAsia="仿宋_GB2312"/>
      <w:sz w:val="32"/>
      <w:szCs w:val="20"/>
    </w:rPr>
  </w:style>
  <w:style w:type="paragraph" w:styleId="1534" w:customStyle="1">
    <w:name w:val="xl17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5" w:customStyle="1">
    <w:name w:val="实施日期"/>
    <w:basedOn w:val="1536"/>
    <w:uiPriority w:val="0"/>
    <w:qFormat/>
    <w:pPr>
      <w:ind w:left="2580" w:hanging="420"/>
      <w:jc w:val="right"/>
      <w:framePr w:hSpace="0" w:wrap="around" w:xAlign="right"/>
    </w:pPr>
  </w:style>
  <w:style w:type="paragraph" w:styleId="1536"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537" w:customStyle="1">
    <w:name w:val="xl30"/>
    <w:basedOn w:val="665"/>
    <w:uiPriority w:val="0"/>
    <w:qFormat/>
    <w:pPr>
      <w:jc w:val="left"/>
      <w:spacing w:before="100" w:beforeAutospacing="1" w:after="100" w:afterAutospacing="1"/>
      <w:widowControl/>
    </w:pPr>
    <w:rPr>
      <w:rFonts w:ascii="Tahoma" w:hAnsi="Tahoma" w:eastAsia="Arial Unicode MS" w:cs="Tahoma"/>
      <w:sz w:val="16"/>
      <w:szCs w:val="16"/>
    </w:rPr>
  </w:style>
  <w:style w:type="paragraph" w:styleId="1538" w:customStyle="1">
    <w:name w:val="xl309"/>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9" w:customStyle="1">
    <w:name w:val="xl28"/>
    <w:basedOn w:val="665"/>
    <w:uiPriority w:val="0"/>
    <w:pPr>
      <w:jc w:val="left"/>
      <w:spacing w:before="100" w:beforeAutospacing="1" w:after="100" w:afterAutospacing="1"/>
      <w:widowControl/>
    </w:pPr>
    <w:rPr>
      <w:rFonts w:ascii="Tahoma" w:hAnsi="Tahoma" w:eastAsia="Arial Unicode MS" w:cs="Tahoma"/>
      <w:sz w:val="16"/>
      <w:szCs w:val="16"/>
    </w:rPr>
  </w:style>
  <w:style w:type="paragraph" w:styleId="1540" w:customStyle="1">
    <w:name w:val="xl28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1" w:customStyle="1">
    <w:name w:val="我的标题1"/>
    <w:basedOn w:val="66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42" w:customStyle="1">
    <w:name w:val="无间隔11"/>
    <w:next w:val="1511"/>
    <w:uiPriority w:val="1"/>
    <w:qFormat/>
    <w:rPr>
      <w:rFonts w:ascii="Calibri" w:hAnsi="Calibri" w:eastAsia="宋体" w:cs="Times New Roman"/>
      <w:sz w:val="22"/>
      <w:szCs w:val="22"/>
      <w:lang w:val="en-US" w:eastAsia="zh-CN" w:bidi="ar-SA"/>
    </w:rPr>
  </w:style>
  <w:style w:type="paragraph" w:styleId="1543" w:customStyle="1">
    <w:name w:val="标准"/>
    <w:basedOn w:val="665"/>
    <w:uiPriority w:val="0"/>
    <w:qFormat/>
    <w:pPr>
      <w:spacing w:line="240" w:lineRule="atLeast"/>
    </w:pPr>
    <w:rPr>
      <w:rFonts w:eastAsia="楷体_GB2312"/>
      <w:sz w:val="24"/>
      <w:szCs w:val="20"/>
    </w:rPr>
  </w:style>
  <w:style w:type="paragraph" w:styleId="1544" w:customStyle="1">
    <w:name w:val="xl184"/>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customStyle="1">
    <w:name w:val="四级条标题"/>
    <w:basedOn w:val="1393"/>
    <w:next w:val="1044"/>
    <w:uiPriority w:val="0"/>
    <w:qFormat/>
    <w:pPr>
      <w:ind w:left="2520" w:hanging="420"/>
      <w:outlineLvl w:val="5"/>
    </w:pPr>
  </w:style>
  <w:style w:type="paragraph" w:styleId="1546"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547" w:customStyle="1">
    <w:name w:val="xl276"/>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8" w:customStyle="1">
    <w:name w:val="xl31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9" w:customStyle="1">
    <w:name w:val="xl7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50" w:customStyle="1">
    <w:name w:val="xl24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1" w:customStyle="1">
    <w:name w:val="xl48"/>
    <w:basedOn w:val="66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52"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553" w:customStyle="1">
    <w:name w:val="正文(首行缩进)"/>
    <w:basedOn w:val="665"/>
    <w:uiPriority w:val="0"/>
    <w:qFormat/>
    <w:pPr>
      <w:ind w:firstLine="480"/>
      <w:jc w:val="left"/>
      <w:spacing w:line="360" w:lineRule="auto"/>
    </w:pPr>
    <w:rPr>
      <w:rFonts w:ascii="楷体_GB2312" w:hAnsi="宋体" w:eastAsia="楷体_GB2312"/>
      <w:color w:val="000000"/>
      <w:sz w:val="24"/>
    </w:rPr>
  </w:style>
  <w:style w:type="paragraph" w:styleId="1554" w:customStyle="1">
    <w:name w:val="批注主题2"/>
    <w:basedOn w:val="884"/>
    <w:next w:val="884"/>
    <w:uiPriority w:val="0"/>
    <w:qFormat/>
    <w:rPr>
      <w:b/>
      <w:bCs/>
    </w:rPr>
  </w:style>
  <w:style w:type="paragraph" w:styleId="1555" w:customStyle="1">
    <w:name w:val="xl32"/>
    <w:basedOn w:val="665"/>
    <w:uiPriority w:val="0"/>
    <w:qFormat/>
    <w:pPr>
      <w:jc w:val="left"/>
      <w:spacing w:before="100" w:beforeAutospacing="1" w:after="100" w:afterAutospacing="1"/>
      <w:widowControl/>
    </w:pPr>
    <w:rPr>
      <w:rFonts w:ascii="Tahoma" w:hAnsi="Tahoma" w:eastAsia="Arial Unicode MS" w:cs="Tahoma"/>
      <w:sz w:val="16"/>
      <w:szCs w:val="16"/>
    </w:rPr>
  </w:style>
  <w:style w:type="paragraph" w:styleId="1556" w:customStyle="1">
    <w:name w:val="普通(网站)2"/>
    <w:basedOn w:val="665"/>
    <w:uiPriority w:val="0"/>
    <w:qFormat/>
    <w:pPr>
      <w:jc w:val="left"/>
      <w:spacing w:before="100" w:beforeAutospacing="1" w:after="100" w:afterAutospacing="1"/>
      <w:widowControl/>
    </w:pPr>
    <w:rPr>
      <w:rFonts w:ascii="宋体" w:hAnsi="宋体" w:cs="宋体"/>
      <w:color w:val="000000"/>
      <w:sz w:val="24"/>
    </w:rPr>
  </w:style>
  <w:style w:type="paragraph" w:styleId="1557" w:customStyle="1">
    <w:name w:val="xl22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条文脚注"/>
    <w:basedOn w:val="925"/>
    <w:uiPriority w:val="0"/>
    <w:qFormat/>
    <w:pPr>
      <w:ind w:left="780" w:hanging="360"/>
      <w:jc w:val="both"/>
    </w:pPr>
    <w:rPr>
      <w:rFonts w:ascii="宋体"/>
    </w:rPr>
  </w:style>
  <w:style w:type="paragraph" w:styleId="1559" w:customStyle="1">
    <w:name w:val="22h222heading2hiddenhead"/>
    <w:basedOn w:val="665"/>
    <w:uiPriority w:val="0"/>
    <w:qFormat/>
    <w:pPr>
      <w:jc w:val="left"/>
      <w:spacing w:before="100" w:beforeAutospacing="1" w:after="100" w:afterAutospacing="1"/>
      <w:widowControl/>
    </w:pPr>
    <w:rPr>
      <w:rFonts w:ascii="宋体" w:hAnsi="宋体" w:cs="宋体"/>
      <w:sz w:val="24"/>
    </w:rPr>
  </w:style>
  <w:style w:type="paragraph" w:styleId="1560" w:customStyle="1">
    <w:name w:val="xl244"/>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1" w:customStyle="1">
    <w:name w:val="xl28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2" w:customStyle="1">
    <w:name w:val="xl234"/>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3" w:customStyle="1">
    <w:name w:val="正文·"/>
    <w:basedOn w:val="66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64" w:customStyle="1">
    <w:name w:val="标题4"/>
    <w:basedOn w:val="851"/>
    <w:uiPriority w:val="0"/>
    <w:pPr>
      <w:jc w:val="center"/>
      <w:spacing w:before="120" w:after="120" w:line="415" w:lineRule="auto"/>
    </w:pPr>
    <w:rPr>
      <w:rFonts w:eastAsia="仿宋_GB2312"/>
    </w:rPr>
  </w:style>
  <w:style w:type="paragraph" w:styleId="1565" w:customStyle="1">
    <w:name w:val="xl164"/>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font0"/>
    <w:basedOn w:val="665"/>
    <w:uiPriority w:val="0"/>
    <w:pPr>
      <w:jc w:val="left"/>
      <w:spacing w:before="100" w:beforeAutospacing="1" w:after="100" w:afterAutospacing="1"/>
      <w:widowControl/>
    </w:pPr>
    <w:rPr>
      <w:rFonts w:hint="eastAsia" w:ascii="宋体" w:hAnsi="宋体"/>
      <w:sz w:val="24"/>
    </w:rPr>
  </w:style>
  <w:style w:type="paragraph" w:styleId="1567"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68" w:customStyle="1">
    <w:name w:val="xl23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9" w:customStyle="1">
    <w:name w:val="xl16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71" w:customStyle="1">
    <w:name w:val="font13"/>
    <w:basedOn w:val="665"/>
    <w:uiPriority w:val="0"/>
    <w:qFormat/>
    <w:pPr>
      <w:jc w:val="left"/>
      <w:spacing w:before="100" w:beforeAutospacing="1" w:after="100" w:afterAutospacing="1"/>
      <w:widowControl/>
    </w:pPr>
    <w:rPr>
      <w:rFonts w:hint="eastAsia" w:ascii="宋体" w:hAnsi="宋体"/>
      <w:b/>
      <w:bCs/>
      <w:sz w:val="20"/>
      <w:szCs w:val="20"/>
    </w:rPr>
  </w:style>
  <w:style w:type="paragraph" w:styleId="1572" w:customStyle="1">
    <w:name w:val="样式4"/>
    <w:basedOn w:val="665"/>
    <w:uiPriority w:val="0"/>
    <w:qFormat/>
    <w:pPr>
      <w:ind w:left="-2"/>
      <w:spacing w:line="440" w:lineRule="exact"/>
    </w:pPr>
    <w:rPr>
      <w:rFonts w:ascii="宋体" w:hAnsi="宋体"/>
      <w:sz w:val="28"/>
    </w:rPr>
  </w:style>
  <w:style w:type="paragraph" w:styleId="1573" w:customStyle="1">
    <w:name w:val="Char2"/>
    <w:basedOn w:val="665"/>
    <w:uiPriority w:val="0"/>
    <w:qFormat/>
    <w:pPr>
      <w:tabs>
        <w:tab w:val="left" w:pos="360" w:leader="none"/>
      </w:tabs>
    </w:pPr>
    <w:rPr>
      <w:sz w:val="24"/>
    </w:rPr>
  </w:style>
  <w:style w:type="paragraph" w:styleId="1574" w:customStyle="1">
    <w:name w:val="正文文本缩进1"/>
    <w:basedOn w:val="665"/>
    <w:uiPriority w:val="0"/>
    <w:pPr>
      <w:ind w:firstLine="645"/>
    </w:pPr>
    <w:rPr>
      <w:rFonts w:ascii="楷体_GB2312" w:eastAsia="楷体_GB2312"/>
      <w:sz w:val="32"/>
      <w:szCs w:val="20"/>
    </w:rPr>
  </w:style>
  <w:style w:type="paragraph" w:styleId="1575" w:customStyle="1">
    <w:name w:val="xl25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customStyle="1">
    <w:name w:val="xl24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7" w:customStyle="1">
    <w:name w:val="列表2"/>
    <w:basedOn w:val="665"/>
    <w:uiPriority w:val="0"/>
    <w:qFormat/>
    <w:pPr>
      <w:ind w:left="200" w:hanging="200"/>
    </w:pPr>
  </w:style>
  <w:style w:type="paragraph" w:styleId="1578" w:customStyle="1">
    <w:name w:val="Char Char1 Char Char Char Char Char Char Char Char"/>
    <w:basedOn w:val="665"/>
    <w:uiPriority w:val="0"/>
    <w:pPr>
      <w:spacing w:line="360" w:lineRule="auto"/>
    </w:pPr>
  </w:style>
  <w:style w:type="paragraph" w:styleId="1579" w:customStyle="1">
    <w:name w:val="正文4"/>
    <w:basedOn w:val="665"/>
    <w:uiPriority w:val="0"/>
    <w:qFormat/>
    <w:pPr>
      <w:ind w:firstLine="480"/>
      <w:spacing w:line="360" w:lineRule="auto"/>
    </w:pPr>
    <w:rPr>
      <w:rFonts w:ascii="楷体_GB2312" w:hAnsi="宋体" w:eastAsia="楷体_GB2312"/>
      <w:sz w:val="24"/>
      <w:szCs w:val="20"/>
    </w:rPr>
  </w:style>
  <w:style w:type="paragraph" w:styleId="1580" w:customStyle="1">
    <w:name w:val="封面标准号2"/>
    <w:basedOn w:val="1570"/>
    <w:uiPriority w:val="0"/>
    <w:qFormat/>
    <w:pPr>
      <w:spacing w:before="357" w:line="280" w:lineRule="exact"/>
      <w:framePr w:w="9138" w:h="1244" w:wrap="around" w:vAnchor="page" w:hAnchor="margin" w:y="2908" w:hRule="exact"/>
    </w:pPr>
  </w:style>
  <w:style w:type="paragraph" w:styleId="1581" w:customStyle="1">
    <w:name w:val="xl26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customStyle="1">
    <w:name w:val="日期3"/>
    <w:basedOn w:val="665"/>
    <w:next w:val="665"/>
    <w:uiPriority w:val="0"/>
    <w:pPr>
      <w:ind w:left="100"/>
    </w:pPr>
    <w:rPr>
      <w:rFonts w:ascii="仿宋_GB2312" w:eastAsia="仿宋_GB2312"/>
      <w:b/>
      <w:sz w:val="36"/>
    </w:rPr>
  </w:style>
  <w:style w:type="paragraph" w:styleId="1583" w:customStyle="1">
    <w:name w:val="xl21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customStyle="1">
    <w:name w:val="xl26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customStyle="1">
    <w:name w:val="批注主题1"/>
    <w:basedOn w:val="884"/>
    <w:next w:val="884"/>
    <w:uiPriority w:val="0"/>
    <w:qFormat/>
    <w:rPr>
      <w:b/>
      <w:bCs/>
    </w:rPr>
  </w:style>
  <w:style w:type="paragraph" w:styleId="1586" w:customStyle="1">
    <w:name w:val="xl77"/>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7"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88" w:customStyle="1">
    <w:name w:val="xl64"/>
    <w:basedOn w:val="66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9" w:customStyle="1">
    <w:name w:val="xl228"/>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0" w:customStyle="1">
    <w:name w:val="列出段落11"/>
    <w:basedOn w:val="665"/>
    <w:uiPriority w:val="0"/>
    <w:qFormat/>
    <w:pPr>
      <w:ind w:firstLine="420"/>
    </w:pPr>
  </w:style>
  <w:style w:type="paragraph" w:styleId="1591" w:customStyle="1">
    <w:name w:val="Style Heading 2 节 + Before:  0.35 line After:  0.35 line"/>
    <w:basedOn w:val="1592"/>
    <w:uiPriority w:val="0"/>
    <w:qFormat/>
    <w:pPr>
      <w:ind w:left="0" w:firstLine="0"/>
      <w:tabs>
        <w:tab w:val="left" w:pos="576" w:leader="none"/>
      </w:tabs>
    </w:pPr>
    <w:rPr>
      <w:szCs w:val="20"/>
    </w:rPr>
  </w:style>
  <w:style w:type="paragraph" w:styleId="1592" w:customStyle="1">
    <w:name w:val="Heading 2 节"/>
    <w:next w:val="665"/>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93" w:customStyle="1">
    <w:name w:val="正文文本 32"/>
    <w:basedOn w:val="665"/>
    <w:uiPriority w:val="0"/>
    <w:qFormat/>
    <w:rPr>
      <w:rFonts w:ascii="仿宋_GB2312" w:hAnsi="Arial" w:eastAsia="仿宋_GB2312"/>
      <w:sz w:val="32"/>
      <w:szCs w:val="20"/>
    </w:rPr>
  </w:style>
  <w:style w:type="paragraph" w:styleId="1594" w:customStyle="1">
    <w:name w:val="xl18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5" w:customStyle="1">
    <w:name w:val="xl27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xl5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97" w:customStyle="1">
    <w:name w:val="xl166"/>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TOC 标题11"/>
    <w:basedOn w:val="849"/>
    <w:next w:val="6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99" w:customStyle="1">
    <w:name w:val="xl14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xl200"/>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GP正文(首行缩进)"/>
    <w:basedOn w:val="665"/>
    <w:uiPriority w:val="0"/>
    <w:qFormat/>
    <w:pPr>
      <w:ind w:firstLine="200"/>
      <w:jc w:val="left"/>
      <w:spacing w:line="360" w:lineRule="auto"/>
    </w:pPr>
    <w:rPr>
      <w:sz w:val="24"/>
      <w:szCs w:val="21"/>
    </w:rPr>
  </w:style>
  <w:style w:type="paragraph" w:styleId="1602" w:customStyle="1">
    <w:name w:val="xl261"/>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3" w:customStyle="1">
    <w:name w:val="xl53"/>
    <w:basedOn w:val="665"/>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4" w:customStyle="1">
    <w:name w:val="xl21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font9"/>
    <w:basedOn w:val="665"/>
    <w:uiPriority w:val="0"/>
    <w:qFormat/>
    <w:pPr>
      <w:jc w:val="left"/>
      <w:spacing w:before="100" w:beforeAutospacing="1" w:after="100" w:afterAutospacing="1"/>
      <w:widowControl/>
    </w:pPr>
    <w:rPr>
      <w:rFonts w:eastAsia="Arial Unicode MS"/>
      <w:sz w:val="20"/>
      <w:szCs w:val="20"/>
    </w:rPr>
  </w:style>
  <w:style w:type="paragraph" w:styleId="1606" w:customStyle="1">
    <w:name w:val="xl3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07" w:customStyle="1">
    <w:name w:val="正文文本 21"/>
    <w:basedOn w:val="665"/>
    <w:uiPriority w:val="0"/>
    <w:pPr>
      <w:spacing w:after="120" w:line="480" w:lineRule="auto"/>
    </w:pPr>
  </w:style>
  <w:style w:type="paragraph" w:styleId="1608" w:customStyle="1">
    <w:name w:val="五级条标题"/>
    <w:basedOn w:val="1545"/>
    <w:next w:val="1044"/>
    <w:uiPriority w:val="0"/>
    <w:qFormat/>
    <w:pPr>
      <w:ind w:left="1276" w:hanging="1276"/>
      <w:tabs>
        <w:tab w:val="left" w:pos="1800" w:leader="none"/>
      </w:tabs>
      <w:outlineLvl w:val="6"/>
    </w:pPr>
  </w:style>
  <w:style w:type="paragraph" w:styleId="1609" w:customStyle="1">
    <w:name w:val="xl303"/>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10" w:customStyle="1">
    <w:name w:val="xl270"/>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正文编号"/>
    <w:basedOn w:val="66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12" w:customStyle="1">
    <w:name w:val="xl301"/>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3" w:customStyle="1">
    <w:name w:val="xl61"/>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4" w:customStyle="1">
    <w:name w:val="xl28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5" w:customStyle="1">
    <w:name w:val="xl28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封面正文"/>
    <w:uiPriority w:val="0"/>
    <w:qFormat/>
    <w:pPr>
      <w:jc w:val="both"/>
    </w:pPr>
    <w:rPr>
      <w:rFonts w:ascii="Times New Roman" w:hAnsi="Times New Roman" w:eastAsia="宋体" w:cs="Times New Roman"/>
      <w:lang w:val="en-US" w:eastAsia="zh-CN" w:bidi="ar-SA"/>
    </w:rPr>
  </w:style>
  <w:style w:type="paragraph" w:styleId="1617" w:customStyle="1">
    <w:name w:val="xl21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customStyle="1">
    <w:name w:val="制作人文字"/>
    <w:basedOn w:val="665"/>
    <w:uiPriority w:val="0"/>
    <w:qFormat/>
    <w:rPr>
      <w:rFonts w:ascii="Arial" w:hAnsi="Arial" w:eastAsia="仿宋_GB2312"/>
      <w:bCs/>
      <w:sz w:val="28"/>
      <w:szCs w:val="20"/>
    </w:rPr>
  </w:style>
  <w:style w:type="paragraph" w:styleId="1619" w:customStyle="1">
    <w:name w:val="xl5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0" w:customStyle="1">
    <w:name w:val="xl25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1" w:customStyle="1">
    <w:name w:val="xl3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22" w:customStyle="1">
    <w:name w:val="font10"/>
    <w:basedOn w:val="665"/>
    <w:uiPriority w:val="0"/>
    <w:pPr>
      <w:jc w:val="left"/>
      <w:spacing w:before="100" w:beforeAutospacing="1" w:after="100" w:afterAutospacing="1"/>
      <w:widowControl/>
    </w:pPr>
    <w:rPr>
      <w:rFonts w:eastAsia="Arial Unicode MS"/>
      <w:color w:val="000000"/>
      <w:sz w:val="20"/>
      <w:szCs w:val="20"/>
    </w:rPr>
  </w:style>
  <w:style w:type="paragraph" w:styleId="1623" w:customStyle="1">
    <w:name w:val="纯文本2"/>
    <w:basedOn w:val="665"/>
    <w:uiPriority w:val="0"/>
    <w:qFormat/>
    <w:rPr>
      <w:rFonts w:ascii="宋体" w:hAnsi="Courier New"/>
      <w:szCs w:val="21"/>
    </w:rPr>
  </w:style>
  <w:style w:type="paragraph" w:styleId="1624" w:customStyle="1">
    <w:name w:val="font12"/>
    <w:basedOn w:val="665"/>
    <w:uiPriority w:val="0"/>
    <w:qFormat/>
    <w:pPr>
      <w:jc w:val="left"/>
      <w:spacing w:before="100" w:beforeAutospacing="1" w:after="100" w:afterAutospacing="1"/>
      <w:widowControl/>
    </w:pPr>
    <w:rPr>
      <w:rFonts w:eastAsia="Arial Unicode MS"/>
      <w:b/>
      <w:bCs/>
      <w:sz w:val="20"/>
      <w:szCs w:val="20"/>
    </w:rPr>
  </w:style>
  <w:style w:type="paragraph" w:styleId="1625" w:customStyle="1">
    <w:name w:val="xl31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customStyle="1">
    <w:name w:val="xl6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7" w:customStyle="1">
    <w:name w:val="xl31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xl6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9" w:customStyle="1">
    <w:name w:val="xl29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附录标识"/>
    <w:basedOn w:val="1522"/>
    <w:uiPriority w:val="0"/>
    <w:qFormat/>
    <w:pPr>
      <w:ind w:left="780" w:hanging="360"/>
      <w:spacing w:after="200"/>
      <w:tabs>
        <w:tab w:val="left" w:pos="780" w:leader="none"/>
        <w:tab w:val="left" w:pos="6405" w:leader="none"/>
      </w:tabs>
    </w:pPr>
    <w:rPr>
      <w:sz w:val="21"/>
    </w:rPr>
  </w:style>
  <w:style w:type="paragraph" w:styleId="1631" w:customStyle="1">
    <w:name w:val="xl34"/>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2" w:customStyle="1">
    <w:name w:val="xl220"/>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正文文本1"/>
    <w:basedOn w:val="665"/>
    <w:uiPriority w:val="0"/>
    <w:qFormat/>
    <w:pPr>
      <w:jc w:val="left"/>
      <w:spacing w:after="120" w:line="288" w:lineRule="auto"/>
      <w:widowControl/>
    </w:pPr>
    <w:rPr>
      <w:rFonts w:ascii="Verdana" w:hAnsi="Verdana"/>
      <w:sz w:val="24"/>
      <w:szCs w:val="20"/>
      <w:lang w:eastAsia="en-US"/>
    </w:rPr>
  </w:style>
  <w:style w:type="paragraph" w:styleId="1634" w:customStyle="1">
    <w:name w:val="font5"/>
    <w:basedOn w:val="665"/>
    <w:uiPriority w:val="0"/>
    <w:qFormat/>
    <w:pPr>
      <w:jc w:val="left"/>
      <w:spacing w:before="100" w:beforeAutospacing="1" w:after="100" w:afterAutospacing="1"/>
      <w:widowControl/>
    </w:pPr>
    <w:rPr>
      <w:rFonts w:ascii="Tahoma" w:hAnsi="Tahoma" w:eastAsia="Arial Unicode MS" w:cs="Tahoma"/>
      <w:sz w:val="20"/>
      <w:szCs w:val="20"/>
    </w:rPr>
  </w:style>
  <w:style w:type="paragraph" w:styleId="1635" w:customStyle="1">
    <w:name w:val="xl190"/>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7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7" w:customStyle="1">
    <w:name w:val="_Style 5"/>
    <w:basedOn w:val="665"/>
    <w:uiPriority w:val="34"/>
    <w:qFormat/>
  </w:style>
  <w:style w:type="paragraph" w:styleId="1638" w:customStyle="1">
    <w:name w:val="xl21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customStyle="1">
    <w:name w:val="font6"/>
    <w:basedOn w:val="66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40" w:customStyle="1">
    <w:name w:val="xl300"/>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1" w:customStyle="1">
    <w:name w:val="样式1111"/>
    <w:basedOn w:val="665"/>
    <w:uiPriority w:val="0"/>
    <w:qFormat/>
    <w:pPr>
      <w:ind w:firstLine="200"/>
      <w:jc w:val="left"/>
      <w:spacing w:line="360" w:lineRule="auto"/>
    </w:pPr>
    <w:rPr>
      <w:sz w:val="24"/>
    </w:rPr>
  </w:style>
  <w:style w:type="paragraph" w:styleId="1642" w:customStyle="1">
    <w:name w:val="xl7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3" w:customStyle="1">
    <w:name w:val="xl31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4" w:customStyle="1">
    <w:name w:val="xl24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xl3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46" w:customStyle="1">
    <w:name w:val="TOC 标题2"/>
    <w:basedOn w:val="849"/>
    <w:next w:val="6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47" w:customStyle="1">
    <w:name w:val="样式 样式 标题 3H3Heading 3 - oldh3sect1.2.3BOD 0level_3PIM 3Leve... +..."/>
    <w:basedOn w:val="665"/>
    <w:uiPriority w:val="0"/>
    <w:qFormat/>
    <w:pPr>
      <w:ind w:left="709" w:hanging="709"/>
      <w:spacing w:line="300" w:lineRule="auto"/>
      <w:tabs>
        <w:tab w:val="left" w:pos="709" w:leader="none"/>
      </w:tabs>
    </w:pPr>
  </w:style>
  <w:style w:type="paragraph" w:styleId="1648" w:customStyle="1">
    <w:name w:val="Char11"/>
    <w:basedOn w:val="665"/>
    <w:uiPriority w:val="0"/>
    <w:qFormat/>
    <w:rPr>
      <w:rFonts w:ascii="Tahoma" w:hAnsi="Tahoma"/>
      <w:sz w:val="24"/>
      <w:szCs w:val="20"/>
    </w:rPr>
  </w:style>
  <w:style w:type="paragraph" w:styleId="1649" w:customStyle="1">
    <w:name w:val="xl174"/>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customStyle="1">
    <w:name w:val="xl207"/>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我的表格文字"/>
    <w:basedOn w:val="665"/>
    <w:uiPriority w:val="0"/>
    <w:qFormat/>
    <w:pPr>
      <w:jc w:val="left"/>
      <w:widowControl/>
    </w:pPr>
    <w:rPr>
      <w:rFonts w:ascii="Arial" w:hAnsi="Arial" w:cs="Microsoft Sans Serif"/>
      <w:sz w:val="24"/>
      <w:szCs w:val="18"/>
    </w:rPr>
  </w:style>
  <w:style w:type="paragraph" w:styleId="1652" w:customStyle="1">
    <w:name w:val="xl24"/>
    <w:basedOn w:val="66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53" w:customStyle="1">
    <w:name w:val="正文文本 22"/>
    <w:basedOn w:val="665"/>
    <w:uiPriority w:val="0"/>
    <w:qFormat/>
    <w:pPr>
      <w:spacing w:after="120" w:line="480" w:lineRule="auto"/>
    </w:pPr>
  </w:style>
  <w:style w:type="paragraph" w:styleId="1654" w:customStyle="1">
    <w:name w:val="xl3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5" w:customStyle="1">
    <w:name w:val="xl29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xl296"/>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7" w:customStyle="1">
    <w:name w:val="附录二级条标题"/>
    <w:basedOn w:val="1507"/>
    <w:next w:val="1044"/>
    <w:uiPriority w:val="0"/>
    <w:qFormat/>
    <w:pPr>
      <w:ind w:left="1779" w:hanging="1069"/>
      <w:outlineLvl w:val="3"/>
    </w:pPr>
  </w:style>
  <w:style w:type="paragraph" w:styleId="1658" w:customStyle="1">
    <w:name w:val="xl6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59" w:customStyle="1">
    <w:name w:val="xl18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FA正文+标号"/>
    <w:basedOn w:val="66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61" w:customStyle="1">
    <w:name w:val="xl6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62" w:customStyle="1">
    <w:name w:val="xl15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附录三级条标题"/>
    <w:basedOn w:val="1657"/>
    <w:next w:val="1044"/>
    <w:uiPriority w:val="0"/>
    <w:qFormat/>
    <w:pPr>
      <w:ind w:left="851" w:hanging="851"/>
      <w:outlineLvl w:val="4"/>
    </w:pPr>
  </w:style>
  <w:style w:type="paragraph" w:styleId="1664" w:customStyle="1">
    <w:name w:val="xl29"/>
    <w:basedOn w:val="665"/>
    <w:uiPriority w:val="0"/>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文档结构图2"/>
    <w:basedOn w:val="665"/>
    <w:uiPriority w:val="0"/>
    <w:qFormat/>
    <w:rPr>
      <w:rFonts w:ascii="宋体"/>
      <w:sz w:val="18"/>
      <w:szCs w:val="18"/>
    </w:rPr>
  </w:style>
  <w:style w:type="paragraph" w:styleId="1666" w:customStyle="1">
    <w:name w:val="xl5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67" w:customStyle="1">
    <w:name w:val="xl206"/>
    <w:basedOn w:val="665"/>
    <w:uiPriority w:val="0"/>
    <w:pPr>
      <w:jc w:val="left"/>
      <w:spacing w:before="100" w:beforeAutospacing="1" w:after="100" w:afterAutospacing="1"/>
      <w:shd w:val="clear" w:color="000000" w:fill="ffffff"/>
      <w:widowControl/>
    </w:pPr>
    <w:rPr>
      <w:rFonts w:ascii="Arial" w:hAnsi="Arial" w:cs="Arial"/>
      <w:sz w:val="20"/>
      <w:szCs w:val="20"/>
    </w:rPr>
  </w:style>
  <w:style w:type="paragraph" w:styleId="1668" w:customStyle="1">
    <w:name w:val="xl320"/>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69" w:customStyle="1">
    <w:name w:val="xl3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70" w:customStyle="1">
    <w:name w:val="附录四级条标题"/>
    <w:basedOn w:val="1663"/>
    <w:next w:val="1044"/>
    <w:uiPriority w:val="0"/>
    <w:qFormat/>
    <w:pPr>
      <w:ind w:left="992" w:hanging="992"/>
      <w:outlineLvl w:val="5"/>
    </w:pPr>
  </w:style>
  <w:style w:type="paragraph" w:styleId="1671" w:customStyle="1">
    <w:name w:val="font8"/>
    <w:basedOn w:val="665"/>
    <w:uiPriority w:val="0"/>
    <w:qFormat/>
    <w:pPr>
      <w:jc w:val="left"/>
      <w:spacing w:before="100" w:beforeAutospacing="1" w:after="100" w:afterAutospacing="1"/>
      <w:widowControl/>
    </w:pPr>
    <w:rPr>
      <w:rFonts w:hint="eastAsia" w:ascii="宋体" w:hAnsi="宋体"/>
      <w:color w:val="000000"/>
      <w:sz w:val="20"/>
      <w:szCs w:val="20"/>
    </w:rPr>
  </w:style>
  <w:style w:type="paragraph" w:styleId="1672" w:customStyle="1">
    <w:name w:val="xl18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280"/>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正文符号编号"/>
    <w:basedOn w:val="665"/>
    <w:uiPriority w:val="0"/>
    <w:qFormat/>
    <w:pPr>
      <w:ind w:left="1395" w:hanging="600"/>
      <w:spacing w:line="360" w:lineRule="auto"/>
      <w:tabs>
        <w:tab w:val="left" w:pos="1395" w:leader="none"/>
      </w:tabs>
    </w:pPr>
    <w:rPr>
      <w:sz w:val="24"/>
      <w:szCs w:val="20"/>
    </w:rPr>
  </w:style>
  <w:style w:type="paragraph" w:styleId="1675" w:customStyle="1">
    <w:name w:val="xl310"/>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xl25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正文 + 四号"/>
    <w:basedOn w:val="665"/>
    <w:uiPriority w:val="0"/>
    <w:qFormat/>
    <w:pPr>
      <w:spacing w:line="480" w:lineRule="exact"/>
    </w:pPr>
    <w:rPr>
      <w:sz w:val="28"/>
      <w:szCs w:val="20"/>
    </w:rPr>
  </w:style>
  <w:style w:type="paragraph" w:styleId="1678" w:customStyle="1">
    <w:name w:val="xl15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Char1 Char Char Char"/>
    <w:basedOn w:val="665"/>
    <w:uiPriority w:val="99"/>
    <w:qFormat/>
    <w:rPr>
      <w:rFonts w:ascii="Tahoma" w:hAnsi="Tahoma"/>
      <w:sz w:val="24"/>
      <w:szCs w:val="20"/>
    </w:rPr>
  </w:style>
  <w:style w:type="paragraph" w:styleId="1680" w:customStyle="1">
    <w:name w:val="xl5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81" w:customStyle="1">
    <w:name w:val="xl295"/>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附录五级条标题"/>
    <w:basedOn w:val="1670"/>
    <w:next w:val="1044"/>
    <w:uiPriority w:val="0"/>
    <w:qFormat/>
    <w:pPr>
      <w:ind w:left="2940" w:hanging="420"/>
      <w:tabs>
        <w:tab w:val="left" w:pos="780" w:leader="none"/>
        <w:tab w:val="left" w:pos="1800" w:leader="none"/>
      </w:tabs>
      <w:outlineLvl w:val="6"/>
    </w:pPr>
  </w:style>
  <w:style w:type="paragraph" w:styleId="1683" w:customStyle="1">
    <w:name w:val="font11"/>
    <w:basedOn w:val="665"/>
    <w:uiPriority w:val="0"/>
    <w:qFormat/>
    <w:pPr>
      <w:jc w:val="left"/>
      <w:spacing w:before="100" w:beforeAutospacing="1" w:after="100" w:afterAutospacing="1"/>
      <w:widowControl/>
    </w:pPr>
    <w:rPr>
      <w:rFonts w:hint="eastAsia" w:ascii="宋体" w:hAnsi="宋体"/>
      <w:sz w:val="20"/>
      <w:szCs w:val="20"/>
    </w:rPr>
  </w:style>
  <w:style w:type="paragraph" w:styleId="1684" w:customStyle="1">
    <w:name w:val="xl173"/>
    <w:basedOn w:val="66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正文首行缩进1"/>
    <w:basedOn w:val="665"/>
    <w:uiPriority w:val="0"/>
    <w:qFormat/>
    <w:pPr>
      <w:ind w:firstLine="420"/>
      <w:spacing w:line="360" w:lineRule="auto"/>
    </w:pPr>
    <w:rPr>
      <w:rFonts w:ascii="Arial" w:hAnsi="Arial"/>
      <w:sz w:val="20"/>
      <w:szCs w:val="21"/>
    </w:rPr>
  </w:style>
  <w:style w:type="paragraph" w:styleId="1686" w:customStyle="1">
    <w:name w:val="图表目录1"/>
    <w:basedOn w:val="906"/>
    <w:uiPriority w:val="0"/>
    <w:qFormat/>
    <w:pPr>
      <w:jc w:val="center"/>
      <w:spacing w:after="120" w:line="360" w:lineRule="auto"/>
    </w:pPr>
    <w:rPr>
      <w:rFonts w:ascii="楷体"/>
      <w:sz w:val="28"/>
    </w:rPr>
  </w:style>
  <w:style w:type="paragraph" w:styleId="1687" w:customStyle="1">
    <w:name w:val="xl299"/>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8" w:customStyle="1">
    <w:name w:val="xl25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customStyle="1">
    <w:name w:val="xl46"/>
    <w:basedOn w:val="665"/>
    <w:uiPriority w:val="0"/>
    <w:qFormat/>
    <w:pPr>
      <w:jc w:val="left"/>
      <w:spacing w:before="100" w:beforeAutospacing="1" w:after="100" w:afterAutospacing="1"/>
      <w:widowControl/>
    </w:pPr>
    <w:rPr>
      <w:rFonts w:ascii="Arial Unicode MS" w:hAnsi="Arial Unicode MS" w:eastAsia="Arial Unicode MS"/>
      <w:sz w:val="24"/>
    </w:rPr>
  </w:style>
  <w:style w:type="paragraph" w:styleId="1690" w:customStyle="1">
    <w:name w:val="xl7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691" w:customStyle="1">
    <w:name w:val="xl22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xl21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表格1"/>
    <w:basedOn w:val="665"/>
    <w:uiPriority w:val="0"/>
    <w:qFormat/>
    <w:rPr>
      <w:rFonts w:ascii="宋体"/>
      <w:szCs w:val="21"/>
    </w:rPr>
  </w:style>
  <w:style w:type="paragraph" w:styleId="1694" w:customStyle="1">
    <w:name w:val="TOC 51"/>
    <w:basedOn w:val="665"/>
    <w:next w:val="665"/>
    <w:uiPriority w:val="39"/>
    <w:qFormat/>
    <w:pPr>
      <w:ind w:left="1680"/>
    </w:pPr>
  </w:style>
  <w:style w:type="paragraph" w:styleId="1695" w:customStyle="1">
    <w:name w:val="xl17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Style Heading 3H31.1.1标题 3Level 3 Headlevel_3PIM 3h3sect1.2...."/>
    <w:basedOn w:val="851"/>
    <w:uiPriority w:val="0"/>
    <w:qFormat/>
    <w:pPr>
      <w:ind w:left="720" w:hanging="720"/>
      <w:spacing w:before="120" w:after="120" w:line="360" w:lineRule="auto"/>
    </w:pPr>
    <w:rPr>
      <w:rFonts w:eastAsia="黑体"/>
      <w:bCs/>
      <w:sz w:val="24"/>
    </w:rPr>
  </w:style>
  <w:style w:type="paragraph" w:styleId="1697" w:customStyle="1">
    <w:name w:val="xl25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26"/>
    <w:basedOn w:val="66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99" w:customStyle="1">
    <w:name w:val="xl30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01" w:customStyle="1">
    <w:name w:val="Char1"/>
    <w:basedOn w:val="665"/>
    <w:uiPriority w:val="0"/>
    <w:qFormat/>
    <w:pPr>
      <w:ind w:left="840" w:hanging="420"/>
      <w:tabs>
        <w:tab w:val="left" w:pos="840" w:leader="none"/>
      </w:tabs>
    </w:pPr>
    <w:rPr>
      <w:sz w:val="24"/>
    </w:rPr>
  </w:style>
  <w:style w:type="paragraph" w:styleId="1702" w:customStyle="1">
    <w:name w:val="xl255"/>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font14"/>
    <w:basedOn w:val="665"/>
    <w:uiPriority w:val="0"/>
    <w:qFormat/>
    <w:pPr>
      <w:jc w:val="left"/>
      <w:spacing w:before="100" w:beforeAutospacing="1" w:after="100" w:afterAutospacing="1"/>
      <w:widowControl/>
    </w:pPr>
    <w:rPr>
      <w:rFonts w:ascii="宋体" w:hAnsi="宋体" w:cs="宋体"/>
      <w:sz w:val="20"/>
      <w:szCs w:val="20"/>
    </w:rPr>
  </w:style>
  <w:style w:type="paragraph" w:styleId="1704" w:customStyle="1">
    <w:name w:val="font7"/>
    <w:basedOn w:val="665"/>
    <w:uiPriority w:val="0"/>
    <w:qFormat/>
    <w:pPr>
      <w:jc w:val="left"/>
      <w:spacing w:before="100" w:beforeAutospacing="1" w:after="100" w:afterAutospacing="1"/>
      <w:widowControl/>
    </w:pPr>
    <w:rPr>
      <w:rFonts w:eastAsia="Arial Unicode MS"/>
      <w:b/>
      <w:bCs/>
      <w:color w:val="000000"/>
      <w:sz w:val="20"/>
      <w:szCs w:val="20"/>
    </w:rPr>
  </w:style>
  <w:style w:type="paragraph" w:styleId="1705" w:customStyle="1">
    <w:name w:val="xl222"/>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3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TOC 81"/>
    <w:basedOn w:val="665"/>
    <w:next w:val="665"/>
    <w:uiPriority w:val="39"/>
    <w:qFormat/>
    <w:pPr>
      <w:ind w:left="2940"/>
    </w:pPr>
  </w:style>
  <w:style w:type="paragraph" w:styleId="1708" w:customStyle="1">
    <w:name w:val="xl292"/>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标准标志"/>
    <w:next w:val="665"/>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10" w:customStyle="1">
    <w:name w:val="xl45"/>
    <w:basedOn w:val="665"/>
    <w:uiPriority w:val="0"/>
    <w:qFormat/>
    <w:pPr>
      <w:jc w:val="left"/>
      <w:spacing w:before="100" w:beforeAutospacing="1" w:after="100" w:afterAutospacing="1"/>
      <w:widowControl/>
    </w:pPr>
    <w:rPr>
      <w:rFonts w:hint="eastAsia" w:ascii="黑体" w:hAnsi="Arial Unicode MS" w:eastAsia="黑体"/>
      <w:b/>
      <w:bCs/>
      <w:sz w:val="24"/>
    </w:rPr>
  </w:style>
  <w:style w:type="paragraph" w:styleId="1711" w:customStyle="1">
    <w:name w:val="xl198"/>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13" w:customStyle="1">
    <w:name w:val="xl15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TOC 标题121"/>
    <w:basedOn w:val="849"/>
    <w:next w:val="66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15" w:customStyle="1">
    <w:name w:val="标准称谓"/>
    <w:next w:val="665"/>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16" w:customStyle="1">
    <w:name w:val="xl170"/>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文本块2"/>
    <w:basedOn w:val="665"/>
    <w:uiPriority w:val="0"/>
    <w:qFormat/>
    <w:pPr>
      <w:ind w:left="630" w:right="630"/>
      <w:jc w:val="center"/>
    </w:pPr>
    <w:rPr>
      <w:rFonts w:ascii="宋体"/>
      <w:b/>
      <w:sz w:val="32"/>
    </w:rPr>
  </w:style>
  <w:style w:type="paragraph" w:styleId="1718" w:customStyle="1">
    <w:name w:val="正文格式"/>
    <w:basedOn w:val="665"/>
    <w:uiPriority w:val="0"/>
    <w:qFormat/>
    <w:pPr>
      <w:ind w:firstLine="482"/>
      <w:spacing w:line="400" w:lineRule="exact"/>
      <w:widowControl/>
    </w:pPr>
    <w:rPr>
      <w:rFonts w:ascii="Arial" w:hAnsi="Arial" w:eastAsia="新宋体"/>
      <w:sz w:val="24"/>
      <w:szCs w:val="20"/>
    </w:rPr>
  </w:style>
  <w:style w:type="paragraph" w:styleId="1719" w:customStyle="1">
    <w:name w:val="xl191"/>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xl19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TOC 41"/>
    <w:basedOn w:val="665"/>
    <w:next w:val="665"/>
    <w:uiPriority w:val="39"/>
    <w:qFormat/>
    <w:pPr>
      <w:ind w:left="1260"/>
    </w:pPr>
  </w:style>
  <w:style w:type="paragraph" w:styleId="1722" w:customStyle="1">
    <w:name w:val="xl262"/>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目次、标准名称标题"/>
    <w:basedOn w:val="1522"/>
    <w:next w:val="1044"/>
    <w:uiPriority w:val="0"/>
    <w:qFormat/>
    <w:pPr>
      <w:spacing w:line="460" w:lineRule="exact"/>
    </w:pPr>
  </w:style>
  <w:style w:type="paragraph" w:styleId="1724" w:customStyle="1">
    <w:name w:val="xl6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5" w:customStyle="1">
    <w:name w:val="xl167"/>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182"/>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28" w:customStyle="1">
    <w:name w:val="xl4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9" w:customStyle="1">
    <w:name w:val="xl298"/>
    <w:basedOn w:val="665"/>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2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普通正文"/>
    <w:basedOn w:val="665"/>
    <w:uiPriority w:val="0"/>
    <w:qFormat/>
    <w:pPr>
      <w:ind w:firstLine="480"/>
      <w:jc w:val="left"/>
      <w:spacing w:before="120" w:after="120" w:line="360" w:lineRule="auto"/>
    </w:pPr>
    <w:rPr>
      <w:rFonts w:ascii="Arial" w:hAnsi="Arial"/>
      <w:sz w:val="24"/>
    </w:rPr>
  </w:style>
  <w:style w:type="paragraph" w:styleId="1732" w:customStyle="1">
    <w:name w:val="TOC 61"/>
    <w:basedOn w:val="665"/>
    <w:next w:val="665"/>
    <w:uiPriority w:val="39"/>
    <w:qFormat/>
    <w:pPr>
      <w:ind w:left="2100"/>
    </w:pPr>
  </w:style>
  <w:style w:type="paragraph" w:styleId="1733" w:customStyle="1">
    <w:name w:val="xl23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735" w:customStyle="1">
    <w:name w:val="样式 标题 2市检方案标题2第一层条h22章标题节标题第一章 标题 2Heading 2 HiddenHead..."/>
    <w:basedOn w:val="850"/>
    <w:uiPriority w:val="0"/>
    <w:qFormat/>
    <w:pPr>
      <w:jc w:val="left"/>
      <w:spacing w:before="120" w:after="120" w:line="264" w:lineRule="auto"/>
    </w:pPr>
    <w:rPr>
      <w:rFonts w:ascii="楷体_GB2312" w:hAnsi="楷体" w:cs="宋体"/>
      <w:color w:val="000000"/>
      <w:sz w:val="28"/>
      <w:szCs w:val="28"/>
    </w:rPr>
  </w:style>
  <w:style w:type="paragraph" w:styleId="1736" w:customStyle="1">
    <w:name w:val="xl28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Item List in Table"/>
    <w:basedOn w:val="66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38" w:customStyle="1">
    <w:name w:val="Char Char1"/>
    <w:basedOn w:val="665"/>
    <w:uiPriority w:val="99"/>
    <w:semiHidden/>
    <w:qFormat/>
    <w:pPr>
      <w:jc w:val="left"/>
      <w:spacing w:after="160" w:line="240" w:lineRule="exact"/>
      <w:widowControl/>
    </w:pPr>
    <w:rPr>
      <w:rFonts w:ascii="Verdana" w:hAnsi="Verdana"/>
      <w:sz w:val="20"/>
      <w:lang w:eastAsia="en-US"/>
    </w:rPr>
  </w:style>
  <w:style w:type="paragraph" w:styleId="1739" w:customStyle="1">
    <w:name w:val="xl6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40" w:customStyle="1">
    <w:name w:val="日期2"/>
    <w:basedOn w:val="665"/>
    <w:next w:val="665"/>
    <w:uiPriority w:val="0"/>
    <w:qFormat/>
    <w:pPr>
      <w:ind w:left="100"/>
    </w:pPr>
    <w:rPr>
      <w:rFonts w:ascii="仿宋_GB2312" w:eastAsia="仿宋_GB2312"/>
      <w:b/>
      <w:sz w:val="36"/>
    </w:rPr>
  </w:style>
  <w:style w:type="paragraph" w:styleId="1741" w:customStyle="1">
    <w:name w:val="xl33"/>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2" w:customStyle="1">
    <w:name w:val="xl20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27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样式4 Char"/>
    <w:basedOn w:val="665"/>
    <w:uiPriority w:val="0"/>
    <w:qFormat/>
    <w:pPr>
      <w:ind w:firstLine="480"/>
      <w:jc w:val="left"/>
      <w:spacing w:line="360" w:lineRule="auto"/>
      <w:widowControl/>
    </w:pPr>
    <w:rPr>
      <w:color w:val="000000"/>
      <w:sz w:val="24"/>
    </w:rPr>
  </w:style>
  <w:style w:type="paragraph" w:styleId="1745" w:customStyle="1">
    <w:name w:val="xl5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6" w:customStyle="1">
    <w:name w:val="xl203"/>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xl31"/>
    <w:basedOn w:val="665"/>
    <w:uiPriority w:val="0"/>
    <w:pPr>
      <w:jc w:val="left"/>
      <w:spacing w:before="100" w:beforeAutospacing="1" w:after="100" w:afterAutospacing="1"/>
      <w:widowControl/>
    </w:pPr>
    <w:rPr>
      <w:rFonts w:ascii="Tahoma" w:hAnsi="Tahoma" w:eastAsia="Arial Unicode MS" w:cs="Tahoma"/>
      <w:sz w:val="16"/>
      <w:szCs w:val="16"/>
    </w:rPr>
  </w:style>
  <w:style w:type="paragraph" w:styleId="1748" w:customStyle="1">
    <w:name w:val="xl297"/>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9" w:customStyle="1">
    <w:name w:val="xl150"/>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xl225"/>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1" w:customStyle="1">
    <w:name w:val="xl27"/>
    <w:basedOn w:val="665"/>
    <w:uiPriority w:val="0"/>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69"/>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xl306"/>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标准书眉_偶数页"/>
    <w:basedOn w:val="1755"/>
    <w:next w:val="665"/>
    <w:uiPriority w:val="0"/>
    <w:qFormat/>
    <w:pPr>
      <w:jc w:val="left"/>
      <w:tabs>
        <w:tab w:val="center" w:pos="4154" w:leader="none"/>
        <w:tab w:val="right" w:pos="8306" w:leader="none"/>
      </w:tabs>
    </w:pPr>
  </w:style>
  <w:style w:type="paragraph" w:styleId="1755" w:customStyle="1">
    <w:name w:val="标准书眉_奇数页"/>
    <w:next w:val="665"/>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56" w:customStyle="1">
    <w:name w:val="xl55"/>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7" w:customStyle="1">
    <w:name w:val="xl192"/>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15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内容标题"/>
    <w:basedOn w:val="665"/>
    <w:uiPriority w:val="0"/>
    <w:pPr>
      <w:shd w:val="clear" w:color="auto" w:fill="000080"/>
    </w:pPr>
    <w:rPr>
      <w:rFonts w:ascii="Tahoma" w:hAnsi="Tahoma"/>
      <w:sz w:val="24"/>
      <w:shd w:val="clear" w:color="auto" w:fill="000080"/>
    </w:rPr>
  </w:style>
  <w:style w:type="paragraph" w:styleId="1760" w:customStyle="1">
    <w:name w:val="xl19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xl235"/>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样式2"/>
    <w:basedOn w:val="665"/>
    <w:uiPriority w:val="0"/>
    <w:qFormat/>
    <w:pPr>
      <w:ind w:left="624" w:hanging="720"/>
    </w:pPr>
    <w:rPr>
      <w:rFonts w:ascii="黑体" w:eastAsia="黑体"/>
      <w:b/>
      <w:sz w:val="30"/>
    </w:rPr>
  </w:style>
  <w:style w:type="paragraph" w:styleId="1763" w:customStyle="1">
    <w:name w:val="xl163"/>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xl14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默认段落字体 Para Char Char Char Char Char Char Char"/>
    <w:basedOn w:val="665"/>
    <w:uiPriority w:val="0"/>
    <w:qFormat/>
    <w:pPr>
      <w:ind w:left="200"/>
      <w:jc w:val="left"/>
      <w:spacing w:line="360" w:lineRule="auto"/>
    </w:pPr>
    <w:rPr>
      <w:rFonts w:ascii="宋体" w:hAnsi="宋体"/>
      <w:color w:val="000000"/>
      <w:sz w:val="24"/>
      <w:szCs w:val="20"/>
    </w:rPr>
  </w:style>
  <w:style w:type="paragraph" w:styleId="1766" w:customStyle="1">
    <w:name w:val="xl146"/>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7" w:customStyle="1">
    <w:name w:val="xl76"/>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8" w:customStyle="1">
    <w:name w:val="xl186"/>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表格文字"/>
    <w:basedOn w:val="665"/>
    <w:uiPriority w:val="0"/>
    <w:pPr>
      <w:jc w:val="center"/>
      <w:tabs>
        <w:tab w:val="left" w:pos="7740" w:leader="none"/>
      </w:tabs>
    </w:pPr>
    <w:rPr>
      <w:rFonts w:ascii="宋体" w:hAnsi="宋体"/>
      <w:sz w:val="24"/>
      <w:szCs w:val="20"/>
    </w:rPr>
  </w:style>
  <w:style w:type="paragraph" w:styleId="1770" w:customStyle="1">
    <w:name w:val="xl213"/>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196"/>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表格文本"/>
    <w:basedOn w:val="665"/>
    <w:uiPriority w:val="0"/>
    <w:qFormat/>
    <w:pPr>
      <w:jc w:val="left"/>
      <w:tabs>
        <w:tab w:val="decimal" w:pos="0" w:leader="none"/>
      </w:tabs>
    </w:pPr>
    <w:rPr>
      <w:rFonts w:ascii="Arial" w:hAnsi="Arial"/>
      <w:szCs w:val="21"/>
    </w:rPr>
  </w:style>
  <w:style w:type="paragraph" w:styleId="1773" w:customStyle="1">
    <w:name w:val="xl307"/>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775" w:customStyle="1">
    <w:name w:val="xl17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tabletext"/>
    <w:basedOn w:val="665"/>
    <w:uiPriority w:val="0"/>
    <w:qFormat/>
    <w:pPr>
      <w:jc w:val="left"/>
      <w:spacing w:before="100" w:beforeAutospacing="1" w:after="100" w:afterAutospacing="1" w:line="284" w:lineRule="atLeast"/>
      <w:widowControl/>
    </w:pPr>
    <w:rPr>
      <w:rFonts w:ascii="宋体" w:hAnsi="宋体" w:cs="宋体"/>
      <w:szCs w:val="21"/>
    </w:rPr>
  </w:style>
  <w:style w:type="paragraph" w:styleId="1777" w:customStyle="1">
    <w:name w:val="xl24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Style First line:  2 ch"/>
    <w:basedOn w:val="665"/>
    <w:uiPriority w:val="0"/>
    <w:qFormat/>
    <w:pPr>
      <w:ind w:firstLine="200"/>
      <w:spacing w:line="440" w:lineRule="exact"/>
    </w:pPr>
    <w:rPr>
      <w:sz w:val="24"/>
    </w:rPr>
  </w:style>
  <w:style w:type="paragraph" w:styleId="1779" w:customStyle="1">
    <w:name w:val="xl160"/>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４"/>
    <w:basedOn w:val="665"/>
    <w:uiPriority w:val="0"/>
    <w:qFormat/>
    <w:pPr>
      <w:ind w:firstLine="480"/>
      <w:spacing w:line="360" w:lineRule="auto"/>
    </w:pPr>
    <w:rPr>
      <w:sz w:val="24"/>
      <w:szCs w:val="20"/>
    </w:rPr>
  </w:style>
  <w:style w:type="paragraph" w:styleId="1781" w:customStyle="1">
    <w:name w:val="普通(网站)1"/>
    <w:basedOn w:val="665"/>
    <w:uiPriority w:val="0"/>
    <w:pPr>
      <w:jc w:val="left"/>
      <w:spacing w:before="100" w:beforeAutospacing="1" w:after="100" w:afterAutospacing="1"/>
      <w:widowControl/>
    </w:pPr>
    <w:rPr>
      <w:rFonts w:ascii="宋体" w:hAnsi="宋体" w:cs="宋体"/>
      <w:color w:val="000000"/>
      <w:sz w:val="24"/>
    </w:rPr>
  </w:style>
  <w:style w:type="paragraph" w:styleId="1782" w:customStyle="1">
    <w:name w:val="图表脚注"/>
    <w:next w:val="1044"/>
    <w:uiPriority w:val="0"/>
    <w:qFormat/>
    <w:pPr>
      <w:ind w:left="300" w:hanging="100"/>
      <w:jc w:val="both"/>
    </w:pPr>
    <w:rPr>
      <w:rFonts w:ascii="宋体" w:hAnsi="Times New Roman" w:eastAsia="宋体" w:cs="Times New Roman"/>
      <w:sz w:val="18"/>
      <w:lang w:val="en-US" w:eastAsia="zh-CN" w:bidi="ar-SA"/>
    </w:rPr>
  </w:style>
  <w:style w:type="paragraph" w:styleId="1783" w:customStyle="1">
    <w:name w:val="列出段落121"/>
    <w:basedOn w:val="665"/>
    <w:uiPriority w:val="0"/>
    <w:qFormat/>
    <w:pPr>
      <w:ind w:firstLine="420"/>
    </w:pPr>
  </w:style>
  <w:style w:type="paragraph" w:styleId="1784" w:customStyle="1">
    <w:name w:val="无标题条"/>
    <w:next w:val="1044"/>
    <w:uiPriority w:val="0"/>
    <w:qFormat/>
    <w:pPr>
      <w:jc w:val="both"/>
    </w:pPr>
    <w:rPr>
      <w:rFonts w:ascii="Times New Roman" w:hAnsi="Times New Roman" w:eastAsia="宋体" w:cs="Times New Roman"/>
      <w:sz w:val="21"/>
      <w:lang w:val="en-US" w:eastAsia="zh-CN" w:bidi="ar-SA"/>
    </w:rPr>
  </w:style>
  <w:style w:type="paragraph" w:styleId="1785" w:customStyle="1">
    <w:name w:val="xl177"/>
    <w:basedOn w:val="66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注示头"/>
    <w:basedOn w:val="665"/>
    <w:uiPriority w:val="0"/>
    <w:pPr>
      <w:pBdr>
        <w:top w:val="single" w:color="000000" w:sz="4" w:space="1"/>
      </w:pBdr>
    </w:pPr>
    <w:rPr>
      <w:rFonts w:ascii="Arial" w:hAnsi="Arial" w:eastAsia="黑体"/>
      <w:sz w:val="18"/>
      <w:szCs w:val="20"/>
    </w:rPr>
  </w:style>
  <w:style w:type="paragraph" w:styleId="1787" w:customStyle="1">
    <w:name w:val="xl204"/>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89" w:customStyle="1">
    <w:name w:val="xl25"/>
    <w:basedOn w:val="66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0" w:customStyle="1">
    <w:name w:val="xl23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xl5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2" w:customStyle="1">
    <w:name w:val="DLP3.4.4"/>
    <w:basedOn w:val="665"/>
    <w:uiPriority w:val="0"/>
    <w:qFormat/>
    <w:pPr>
      <w:ind w:left="1069" w:hanging="709"/>
      <w:keepLines/>
      <w:keepNext/>
      <w:spacing w:before="260" w:after="260" w:line="416" w:lineRule="auto"/>
      <w:tabs>
        <w:tab w:val="left" w:pos="1069" w:leader="none"/>
      </w:tabs>
      <w:outlineLvl w:val="2"/>
    </w:pPr>
    <w:rPr>
      <w:b/>
      <w:sz w:val="30"/>
    </w:rPr>
  </w:style>
  <w:style w:type="paragraph" w:styleId="1793"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94" w:customStyle="1">
    <w:name w:val="纯文本1"/>
    <w:basedOn w:val="665"/>
    <w:uiPriority w:val="0"/>
    <w:rPr>
      <w:rFonts w:ascii="宋体" w:hAnsi="Courier New"/>
      <w:szCs w:val="21"/>
    </w:rPr>
  </w:style>
  <w:style w:type="paragraph" w:styleId="1795" w:customStyle="1">
    <w:name w:val="列出段落2"/>
    <w:basedOn w:val="665"/>
    <w:uiPriority w:val="0"/>
    <w:qFormat/>
    <w:pPr>
      <w:ind w:firstLine="420"/>
    </w:pPr>
    <w:rPr>
      <w:rFonts w:eastAsia="仿宋_GB2312"/>
      <w:sz w:val="24"/>
    </w:rPr>
  </w:style>
  <w:style w:type="paragraph" w:styleId="1796" w:customStyle="1">
    <w:name w:val="图5"/>
    <w:basedOn w:val="665"/>
    <w:uiPriority w:val="0"/>
    <w:qFormat/>
    <w:pPr>
      <w:jc w:val="center"/>
      <w:spacing w:line="220" w:lineRule="exact"/>
    </w:pPr>
    <w:rPr>
      <w:rFonts w:ascii="仿宋_GB2312" w:eastAsia="仿宋_GB2312"/>
      <w:szCs w:val="20"/>
    </w:rPr>
  </w:style>
  <w:style w:type="paragraph" w:styleId="1797"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98" w:customStyle="1">
    <w:name w:val="xl70"/>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9" w:customStyle="1">
    <w:name w:val="xl161"/>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customStyle="1">
    <w:name w:val="正文缩进2"/>
    <w:basedOn w:val="665"/>
    <w:uiPriority w:val="0"/>
    <w:qFormat/>
    <w:pPr>
      <w:ind w:firstLine="420"/>
    </w:pPr>
    <w:rPr>
      <w:szCs w:val="20"/>
    </w:rPr>
  </w:style>
  <w:style w:type="paragraph" w:styleId="1801" w:customStyle="1">
    <w:name w:val="xl176"/>
    <w:basedOn w:val="665"/>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15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xl152"/>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xl62"/>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5" w:customStyle="1">
    <w:name w:val="xl23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66"/>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Heading 1 前言"/>
    <w:next w:val="665"/>
    <w:uiPriority w:val="0"/>
    <w:qFormat/>
    <w:pPr>
      <w:jc w:val="center"/>
    </w:pPr>
    <w:rPr>
      <w:rFonts w:ascii="黑体" w:hAnsi="黑体" w:eastAsia="黑体" w:cs="Times New Roman"/>
      <w:b/>
      <w:bCs/>
      <w:sz w:val="32"/>
      <w:lang w:val="en-US" w:eastAsia="zh-CN" w:bidi="ar-SA"/>
    </w:rPr>
  </w:style>
  <w:style w:type="paragraph" w:styleId="1808" w:customStyle="1">
    <w:name w:val="xl28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xl7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10" w:customStyle="1">
    <w:name w:val="列表1"/>
    <w:basedOn w:val="665"/>
    <w:uiPriority w:val="0"/>
    <w:qFormat/>
    <w:pPr>
      <w:ind w:left="200" w:hanging="200"/>
    </w:pPr>
  </w:style>
  <w:style w:type="paragraph" w:styleId="1811" w:customStyle="1">
    <w:name w:val="xl289"/>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xl268"/>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Char1 Char Char Char11"/>
    <w:basedOn w:val="665"/>
    <w:uiPriority w:val="0"/>
    <w:qFormat/>
    <w:rPr>
      <w:rFonts w:ascii="Tahoma" w:hAnsi="Tahoma"/>
      <w:sz w:val="24"/>
      <w:szCs w:val="20"/>
    </w:rPr>
  </w:style>
  <w:style w:type="paragraph" w:styleId="1814" w:customStyle="1">
    <w:name w:val="xl308"/>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5" w:customStyle="1">
    <w:name w:val="日期1"/>
    <w:basedOn w:val="665"/>
    <w:next w:val="665"/>
    <w:uiPriority w:val="0"/>
    <w:qFormat/>
    <w:pPr>
      <w:jc w:val="right"/>
      <w:spacing w:line="312" w:lineRule="atLeast"/>
    </w:pPr>
    <w:rPr>
      <w:rFonts w:ascii="黑体" w:eastAsia="黑体"/>
      <w:b/>
      <w:sz w:val="32"/>
      <w:szCs w:val="20"/>
    </w:rPr>
  </w:style>
  <w:style w:type="paragraph" w:styleId="1816" w:customStyle="1">
    <w:name w:val="xl317"/>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7" w:customStyle="1">
    <w:name w:val="Char"/>
    <w:basedOn w:val="665"/>
    <w:uiPriority w:val="99"/>
    <w:qFormat/>
    <w:pPr>
      <w:spacing w:line="360" w:lineRule="auto"/>
    </w:pPr>
    <w:rPr>
      <w:sz w:val="24"/>
      <w:szCs w:val="20"/>
    </w:rPr>
  </w:style>
  <w:style w:type="paragraph" w:styleId="1818" w:customStyle="1">
    <w:name w:val="文档结构图1"/>
    <w:basedOn w:val="665"/>
    <w:uiPriority w:val="0"/>
    <w:qFormat/>
    <w:rPr>
      <w:rFonts w:ascii="宋体"/>
      <w:sz w:val="18"/>
      <w:szCs w:val="18"/>
    </w:rPr>
  </w:style>
  <w:style w:type="paragraph" w:styleId="1819" w:customStyle="1">
    <w:name w:val="表格正文"/>
    <w:basedOn w:val="665"/>
    <w:uiPriority w:val="0"/>
    <w:pPr>
      <w:jc w:val="center"/>
    </w:pPr>
    <w:rPr>
      <w:rFonts w:eastAsia="仿宋_GB2312"/>
    </w:rPr>
  </w:style>
  <w:style w:type="paragraph" w:styleId="1820" w:customStyle="1">
    <w:name w:val="xl54"/>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1" w:customStyle="1">
    <w:name w:val="xl205"/>
    <w:basedOn w:val="665"/>
    <w:uiPriority w:val="0"/>
    <w:pPr>
      <w:jc w:val="left"/>
      <w:spacing w:before="100" w:beforeAutospacing="1" w:after="100" w:afterAutospacing="1"/>
      <w:shd w:val="clear" w:color="000000" w:fill="ffffff"/>
      <w:widowControl/>
    </w:pPr>
    <w:rPr>
      <w:rFonts w:ascii="Arial" w:hAnsi="Arial" w:cs="Arial"/>
      <w:sz w:val="20"/>
      <w:szCs w:val="20"/>
    </w:rPr>
  </w:style>
  <w:style w:type="paragraph" w:styleId="1822" w:customStyle="1">
    <w:name w:val="xl305"/>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customStyle="1">
    <w:name w:val="Birdseed"/>
    <w:basedOn w:val="665"/>
    <w:uiPriority w:val="0"/>
    <w:qFormat/>
    <w:pPr>
      <w:jc w:val="left"/>
      <w:widowControl/>
    </w:pPr>
    <w:rPr>
      <w:rFonts w:ascii="Palatino Linotype" w:hAnsi="Palatino Linotype"/>
      <w:sz w:val="18"/>
      <w:szCs w:val="20"/>
    </w:rPr>
  </w:style>
  <w:style w:type="paragraph" w:styleId="1824" w:customStyle="1">
    <w:name w:val="TOC 91"/>
    <w:basedOn w:val="665"/>
    <w:next w:val="665"/>
    <w:uiPriority w:val="39"/>
    <w:qFormat/>
    <w:pPr>
      <w:ind w:left="3360"/>
    </w:pPr>
  </w:style>
  <w:style w:type="paragraph" w:styleId="1825" w:customStyle="1">
    <w:name w:val="xl249"/>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65"/>
    <w:basedOn w:val="66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7" w:customStyle="1">
    <w:name w:val="xl158"/>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正文--表格内正文"/>
    <w:basedOn w:val="665"/>
    <w:uiPriority w:val="0"/>
    <w:qFormat/>
    <w:pPr>
      <w:jc w:val="center"/>
      <w:spacing w:line="0" w:lineRule="atLeast"/>
    </w:pPr>
    <w:rPr>
      <w:rFonts w:ascii="宋体" w:hAnsi="宋体"/>
      <w:sz w:val="24"/>
    </w:rPr>
  </w:style>
  <w:style w:type="paragraph" w:styleId="1829" w:customStyle="1">
    <w:name w:val="xl26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0" w:customStyle="1">
    <w:name w:val="样式 行距: 1.5 倍行距"/>
    <w:basedOn w:val="665"/>
    <w:uiPriority w:val="0"/>
    <w:qFormat/>
    <w:pPr>
      <w:spacing w:line="360" w:lineRule="auto"/>
    </w:pPr>
    <w:rPr>
      <w:rFonts w:ascii="宋体" w:hAnsi="宋体"/>
      <w:bCs/>
      <w:sz w:val="28"/>
      <w:szCs w:val="20"/>
    </w:rPr>
  </w:style>
  <w:style w:type="paragraph" w:styleId="1831" w:customStyle="1">
    <w:name w:val="正文首行缩进2"/>
    <w:basedOn w:val="665"/>
    <w:uiPriority w:val="0"/>
    <w:pPr>
      <w:ind w:firstLine="420"/>
      <w:spacing w:line="360" w:lineRule="auto"/>
    </w:pPr>
    <w:rPr>
      <w:rFonts w:ascii="Arial" w:hAnsi="Arial"/>
      <w:sz w:val="20"/>
      <w:szCs w:val="21"/>
    </w:rPr>
  </w:style>
  <w:style w:type="paragraph" w:styleId="1832" w:customStyle="1">
    <w:name w:val="Table Paragraph"/>
    <w:basedOn w:val="665"/>
    <w:uiPriority w:val="0"/>
    <w:pPr>
      <w:jc w:val="left"/>
    </w:pPr>
    <w:rPr>
      <w:rFonts w:cs="黑体"/>
      <w:sz w:val="22"/>
      <w:lang w:eastAsia="en-US"/>
    </w:rPr>
  </w:style>
  <w:style w:type="paragraph" w:styleId="1833" w:customStyle="1">
    <w:name w:val="列出段落4"/>
    <w:basedOn w:val="665"/>
    <w:uiPriority w:val="0"/>
    <w:pPr>
      <w:ind w:firstLine="420"/>
    </w:pPr>
  </w:style>
  <w:style w:type="paragraph" w:styleId="1834" w:customStyle="1">
    <w:name w:val="其他发布部门"/>
    <w:basedOn w:val="1835"/>
    <w:uiPriority w:val="0"/>
    <w:qFormat/>
    <w:pPr>
      <w:spacing w:line="0" w:lineRule="atLeast"/>
      <w:framePr w:wrap="around"/>
    </w:pPr>
    <w:rPr>
      <w:rFonts w:ascii="黑体" w:eastAsia="黑体"/>
      <w:b w:val="0"/>
    </w:rPr>
  </w:style>
  <w:style w:type="paragraph" w:styleId="1835" w:customStyle="1">
    <w:name w:val="发布部门"/>
    <w:next w:val="104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836" w:customStyle="1">
    <w:name w:val="xl103"/>
    <w:basedOn w:val="665"/>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37" w:customStyle="1">
    <w:name w:val="二级无标题条"/>
    <w:basedOn w:val="665"/>
    <w:uiPriority w:val="0"/>
    <w:qFormat/>
    <w:pPr>
      <w:ind w:hanging="420"/>
    </w:pPr>
  </w:style>
  <w:style w:type="paragraph" w:styleId="1838" w:customStyle="1">
    <w:name w:val="表格文字1"/>
    <w:basedOn w:val="665"/>
    <w:uiPriority w:val="0"/>
    <w:pPr>
      <w:jc w:val="center"/>
    </w:pPr>
    <w:rPr>
      <w:rFonts w:ascii="宋体" w:hAnsi="宋体"/>
      <w:szCs w:val="21"/>
      <w:shd w:val="clear" w:color="auto" w:fill="ffffff"/>
    </w:rPr>
  </w:style>
  <w:style w:type="paragraph" w:styleId="1839" w:customStyle="1">
    <w:name w:val="xl165"/>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316"/>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1" w:customStyle="1">
    <w:name w:val="正文文本缩进2"/>
    <w:basedOn w:val="665"/>
    <w:uiPriority w:val="0"/>
    <w:pPr>
      <w:ind w:firstLine="645"/>
    </w:pPr>
    <w:rPr>
      <w:rFonts w:ascii="楷体_GB2312" w:eastAsia="楷体_GB2312"/>
      <w:sz w:val="32"/>
      <w:szCs w:val="20"/>
    </w:rPr>
  </w:style>
  <w:style w:type="paragraph" w:styleId="1842" w:customStyle="1">
    <w:name w:val="xl22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844" w:customStyle="1">
    <w:name w:val="xl311"/>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xl144"/>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一级无标题条"/>
    <w:basedOn w:val="665"/>
    <w:uiPriority w:val="0"/>
    <w:qFormat/>
    <w:pPr>
      <w:ind w:left="3420" w:hanging="420"/>
    </w:pPr>
  </w:style>
  <w:style w:type="paragraph" w:styleId="1847" w:customStyle="1">
    <w:name w:val="xl27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8" w:customStyle="1">
    <w:name w:val="_Style 6"/>
    <w:basedOn w:val="665"/>
    <w:uiPriority w:val="34"/>
    <w:qFormat/>
    <w:pPr>
      <w:ind w:firstLine="420"/>
    </w:pPr>
  </w:style>
  <w:style w:type="paragraph" w:styleId="1849" w:customStyle="1">
    <w:name w:val="列出段落12"/>
    <w:basedOn w:val="665"/>
    <w:uiPriority w:val="0"/>
    <w:qFormat/>
    <w:pPr>
      <w:ind w:firstLine="420"/>
    </w:pPr>
  </w:style>
  <w:style w:type="paragraph" w:styleId="1850" w:customStyle="1">
    <w:name w:val="样式 首行缩进:  0 字符"/>
    <w:basedOn w:val="665"/>
    <w:uiPriority w:val="0"/>
    <w:pPr>
      <w:ind w:firstLine="200"/>
      <w:spacing w:line="360" w:lineRule="auto"/>
    </w:pPr>
    <w:rPr>
      <w:rFonts w:cs="宋体"/>
      <w:sz w:val="24"/>
      <w:szCs w:val="20"/>
    </w:rPr>
  </w:style>
  <w:style w:type="paragraph" w:styleId="1851" w:customStyle="1">
    <w:name w:val="xl137"/>
    <w:basedOn w:val="665"/>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52" w:customStyle="1">
    <w:name w:val="xl105"/>
    <w:basedOn w:val="665"/>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53" w:customStyle="1">
    <w:name w:val="xl178"/>
    <w:basedOn w:val="665"/>
    <w:uiPriority w:val="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139"/>
    <w:basedOn w:val="665"/>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55" w:customStyle="1">
    <w:name w:val="xl107"/>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56" w:customStyle="1">
    <w:name w:val="正文段"/>
    <w:basedOn w:val="665"/>
    <w:uiPriority w:val="0"/>
    <w:qFormat/>
    <w:pPr>
      <w:ind w:firstLine="454"/>
      <w:spacing w:after="240" w:line="360" w:lineRule="atLeast"/>
      <w:widowControl/>
    </w:pPr>
    <w:rPr>
      <w:rFonts w:ascii="宋体"/>
      <w:sz w:val="24"/>
      <w:szCs w:val="20"/>
    </w:rPr>
  </w:style>
  <w:style w:type="paragraph" w:styleId="1857" w:customStyle="1">
    <w:name w:val="xl224"/>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xl14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59" w:customStyle="1">
    <w:name w:val="xl108"/>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60" w:customStyle="1">
    <w:name w:val="文档正文"/>
    <w:basedOn w:val="665"/>
    <w:uiPriority w:val="99"/>
    <w:pPr>
      <w:ind w:firstLine="567"/>
      <w:spacing w:line="312" w:lineRule="atLeast"/>
    </w:pPr>
    <w:rPr>
      <w:rFonts w:ascii="长城仿宋" w:eastAsia="长城仿宋"/>
      <w:sz w:val="28"/>
      <w:szCs w:val="20"/>
    </w:rPr>
  </w:style>
  <w:style w:type="paragraph" w:styleId="1861" w:customStyle="1">
    <w:name w:val="Char Char 字元 字元 字元 Char Char Char Char"/>
    <w:basedOn w:val="665"/>
    <w:uiPriority w:val="99"/>
    <w:unhideWhenUsed/>
    <w:qFormat/>
    <w:pPr>
      <w:spacing w:line="360" w:lineRule="auto"/>
    </w:pPr>
    <w:rPr>
      <w:rFonts w:hint="eastAsia"/>
    </w:rPr>
  </w:style>
  <w:style w:type="paragraph" w:styleId="1862" w:customStyle="1">
    <w:name w:val="xl21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xl141"/>
    <w:basedOn w:val="66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64" w:customStyle="1">
    <w:name w:val="xl109"/>
    <w:basedOn w:val="665"/>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5" w:customStyle="1">
    <w:name w:val="xl7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66" w:customStyle="1">
    <w:name w:val="xl111"/>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7" w:customStyle="1">
    <w:name w:val="xl7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8" w:customStyle="1">
    <w:name w:val="xl11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xl80"/>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0" w:customStyle="1">
    <w:name w:val="xl113"/>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81"/>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72" w:customStyle="1">
    <w:name w:val="xl208"/>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技术方案正文样式"/>
    <w:basedOn w:val="665"/>
    <w:uiPriority w:val="0"/>
    <w:pPr>
      <w:ind w:firstLine="480"/>
      <w:spacing w:line="400" w:lineRule="exact"/>
    </w:pPr>
    <w:rPr>
      <w:rFonts w:ascii="宋体" w:hAnsi="宋体" w:cs="宋体"/>
      <w:sz w:val="24"/>
      <w:szCs w:val="21"/>
    </w:rPr>
  </w:style>
  <w:style w:type="paragraph" w:styleId="1874" w:customStyle="1">
    <w:name w:val="xl114"/>
    <w:basedOn w:val="665"/>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875" w:customStyle="1">
    <w:name w:val="xl8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76" w:customStyle="1">
    <w:name w:val="xl231"/>
    <w:basedOn w:val="66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7" w:customStyle="1">
    <w:name w:val="xl115"/>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8" w:customStyle="1">
    <w:name w:val="xl83"/>
    <w:basedOn w:val="66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879" w:customStyle="1">
    <w:name w:val="xl240"/>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xl116"/>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1" w:customStyle="1">
    <w:name w:val="xl84"/>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2" w:customStyle="1">
    <w:name w:val="xl232"/>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11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4" w:customStyle="1">
    <w:name w:val="xl85"/>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5" w:customStyle="1">
    <w:name w:val="xl185"/>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customStyle="1">
    <w:name w:val="Char Char2 Char"/>
    <w:basedOn w:val="665"/>
    <w:uiPriority w:val="0"/>
    <w:pPr>
      <w:ind w:left="390" w:hanging="390"/>
      <w:keepLines/>
      <w:keepNext/>
      <w:pageBreakBefore/>
      <w:tabs>
        <w:tab w:val="left" w:pos="390" w:leader="none"/>
      </w:tabs>
    </w:pPr>
    <w:rPr>
      <w:szCs w:val="20"/>
    </w:rPr>
  </w:style>
  <w:style w:type="paragraph" w:styleId="1887" w:customStyle="1">
    <w:name w:val="xl11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8" w:customStyle="1">
    <w:name w:val="xl86"/>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9" w:customStyle="1">
    <w:name w:val="xl275"/>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11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1" w:customStyle="1">
    <w:name w:val="xl87"/>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2" w:customStyle="1">
    <w:name w:val="xl212"/>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样式 首行缩进:  2.25 字符"/>
    <w:basedOn w:val="665"/>
    <w:uiPriority w:val="0"/>
    <w:pPr>
      <w:ind w:firstLine="225"/>
      <w:spacing w:line="360" w:lineRule="auto"/>
    </w:pPr>
    <w:rPr>
      <w:rFonts w:cs="宋体"/>
      <w:sz w:val="24"/>
      <w:szCs w:val="20"/>
    </w:rPr>
  </w:style>
  <w:style w:type="paragraph" w:styleId="1894" w:customStyle="1">
    <w:name w:val="xl12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customStyle="1">
    <w:name w:val="xl88"/>
    <w:basedOn w:val="66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6" w:customStyle="1">
    <w:name w:val="xl251"/>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121"/>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98" w:customStyle="1">
    <w:name w:val="xl8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一级标题"/>
    <w:basedOn w:val="849"/>
    <w:uiPriority w:val="0"/>
    <w:pPr>
      <w:jc w:val="center"/>
      <w:keepNext w:val="0"/>
      <w:spacing w:line="360" w:lineRule="auto"/>
    </w:pPr>
    <w:rPr>
      <w:rFonts w:ascii="宋体" w:hAnsi="宋体" w:eastAsia="宋体"/>
      <w:b/>
      <w:sz w:val="32"/>
      <w:szCs w:val="28"/>
    </w:rPr>
  </w:style>
  <w:style w:type="paragraph" w:styleId="1900" w:customStyle="1">
    <w:name w:val="xl122"/>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1" w:customStyle="1">
    <w:name w:val="xl90"/>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2" w:customStyle="1">
    <w:name w:val="二级标题"/>
    <w:basedOn w:val="850"/>
    <w:uiPriority w:val="0"/>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03" w:customStyle="1">
    <w:name w:val="xl123"/>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4" w:customStyle="1">
    <w:name w:val="xl91"/>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5" w:customStyle="1">
    <w:name w:val="04-标书-标题4"/>
    <w:basedOn w:val="66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06" w:customStyle="1">
    <w:name w:val="xl124"/>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7" w:customStyle="1">
    <w:name w:val="xl92"/>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08" w:customStyle="1">
    <w:name w:val="xl125"/>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09" w:customStyle="1">
    <w:name w:val="xl9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0" w:customStyle="1">
    <w:name w:val="xl126"/>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1" w:customStyle="1">
    <w:name w:val="xl94"/>
    <w:basedOn w:val="665"/>
    <w:uiPriority w:val="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12" w:customStyle="1">
    <w:name w:val="xl127"/>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13" w:customStyle="1">
    <w:name w:val="xl95"/>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customStyle="1">
    <w:name w:val="xl128"/>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5" w:customStyle="1">
    <w:name w:val="xl96"/>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xl129"/>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7" w:customStyle="1">
    <w:name w:val="xl97"/>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缺省文本"/>
    <w:basedOn w:val="665"/>
    <w:uiPriority w:val="0"/>
    <w:qFormat/>
    <w:pPr>
      <w:ind w:firstLine="200"/>
      <w:jc w:val="left"/>
      <w:spacing w:line="360" w:lineRule="auto"/>
    </w:pPr>
    <w:rPr>
      <w:sz w:val="24"/>
    </w:rPr>
  </w:style>
  <w:style w:type="paragraph" w:styleId="1919" w:customStyle="1">
    <w:name w:val="xl130"/>
    <w:basedOn w:val="6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0" w:customStyle="1">
    <w:name w:val="xl98"/>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1" w:customStyle="1">
    <w:name w:val="reader-word-layer"/>
    <w:basedOn w:val="665"/>
    <w:uiPriority w:val="0"/>
    <w:pPr>
      <w:jc w:val="left"/>
      <w:spacing w:before="100" w:beforeAutospacing="1" w:after="100" w:afterAutospacing="1"/>
      <w:widowControl/>
    </w:pPr>
    <w:rPr>
      <w:rFonts w:ascii="宋体" w:hAnsi="宋体" w:cs="宋体"/>
      <w:sz w:val="24"/>
    </w:rPr>
  </w:style>
  <w:style w:type="paragraph" w:styleId="1922" w:customStyle="1">
    <w:name w:val="xl131"/>
    <w:basedOn w:val="665"/>
    <w:uiPriority w:val="0"/>
    <w:pPr>
      <w:jc w:val="left"/>
      <w:spacing w:before="100" w:beforeAutospacing="1" w:after="100" w:afterAutospacing="1"/>
      <w:widowControl/>
    </w:pPr>
    <w:rPr>
      <w:rFonts w:ascii="宋体" w:hAnsi="宋体" w:cs="宋体"/>
      <w:sz w:val="24"/>
    </w:rPr>
  </w:style>
  <w:style w:type="paragraph" w:styleId="1923" w:customStyle="1">
    <w:name w:val="xl99"/>
    <w:basedOn w:val="66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xl13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xl100"/>
    <w:basedOn w:val="66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6" w:customStyle="1">
    <w:name w:val="xl133"/>
    <w:basedOn w:val="665"/>
    <w:uiPriority w:val="0"/>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27" w:customStyle="1">
    <w:name w:val="xl101"/>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8" w:customStyle="1">
    <w:name w:val="正文 首行缩进:  2 字符 Char"/>
    <w:basedOn w:val="665"/>
    <w:uiPriority w:val="0"/>
    <w:pPr>
      <w:ind w:firstLine="480"/>
      <w:spacing w:line="360" w:lineRule="auto"/>
    </w:pPr>
    <w:rPr>
      <w:rFonts w:cs="宋体"/>
      <w:sz w:val="24"/>
      <w:szCs w:val="20"/>
    </w:rPr>
  </w:style>
  <w:style w:type="paragraph" w:styleId="1929" w:customStyle="1">
    <w:name w:val="xl134"/>
    <w:basedOn w:val="665"/>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30" w:customStyle="1">
    <w:name w:val="xl102"/>
    <w:basedOn w:val="665"/>
    <w:uiPriority w:val="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1" w:customStyle="1">
    <w:name w:val="xl136"/>
    <w:basedOn w:val="665"/>
    <w:uiPriority w:val="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2" w:customStyle="1">
    <w:name w:val="xl104"/>
    <w:basedOn w:val="66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3" w:customStyle="1">
    <w:name w:val="xl248"/>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138"/>
    <w:basedOn w:val="66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5" w:customStyle="1">
    <w:name w:val="xl106"/>
    <w:basedOn w:val="665"/>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6" w:customStyle="1">
    <w:name w:val="xl175"/>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_Style 1"/>
    <w:basedOn w:val="665"/>
    <w:uiPriority w:val="99"/>
    <w:qFormat/>
    <w:pPr>
      <w:ind w:firstLine="420"/>
      <w:jc w:val="left"/>
      <w:spacing w:line="400" w:lineRule="exact"/>
    </w:pPr>
    <w:rPr>
      <w:rFonts w:eastAsia="仿宋_GB2312"/>
      <w:sz w:val="24"/>
    </w:rPr>
  </w:style>
  <w:style w:type="paragraph" w:styleId="1938" w:customStyle="1">
    <w:name w:val="xl110"/>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9" w:customStyle="1">
    <w:name w:val="xl283"/>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135"/>
    <w:basedOn w:val="665"/>
    <w:uiPriority w:val="0"/>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1" w:customStyle="1">
    <w:name w:val="xl18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943" w:customStyle="1">
    <w:name w:val="表头"/>
    <w:basedOn w:val="665"/>
    <w:uiPriority w:val="0"/>
    <w:pPr>
      <w:jc w:val="center"/>
      <w:spacing w:line="360" w:lineRule="auto"/>
    </w:pPr>
    <w:rPr>
      <w:rFonts w:cs="宋体"/>
      <w:b/>
      <w:bCs/>
      <w:color w:val="000000"/>
      <w:szCs w:val="20"/>
    </w:rPr>
  </w:style>
  <w:style w:type="paragraph" w:styleId="1944" w:customStyle="1">
    <w:name w:val="样式 标题 2标题 2 Char Char子子系统子系统1子系统2子系统3子系统4子系统11子系统21子系统..."/>
    <w:basedOn w:val="850"/>
    <w:uiPriority w:val="0"/>
    <w:qFormat/>
    <w:pPr>
      <w:ind w:left="786" w:hanging="360"/>
      <w:jc w:val="both"/>
      <w:spacing w:before="0" w:after="0" w:line="240" w:lineRule="auto"/>
      <w:tabs>
        <w:tab w:val="left" w:pos="360" w:leader="none"/>
      </w:tabs>
    </w:pPr>
    <w:rPr>
      <w:rFonts w:ascii="Arial" w:eastAsia="黑体"/>
      <w:sz w:val="30"/>
    </w:rPr>
  </w:style>
  <w:style w:type="paragraph" w:styleId="1945" w:customStyle="1">
    <w:name w:val="居中图片"/>
    <w:basedOn w:val="665"/>
    <w:uiPriority w:val="0"/>
    <w:qFormat/>
    <w:pPr>
      <w:jc w:val="center"/>
    </w:pPr>
    <w:rPr>
      <w:rFonts w:eastAsia="仿宋"/>
      <w:sz w:val="28"/>
      <w:szCs w:val="21"/>
    </w:rPr>
  </w:style>
  <w:style w:type="paragraph" w:styleId="1946" w:customStyle="1">
    <w:name w:val="01-标书-标题1"/>
    <w:next w:val="665"/>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947"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948"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949" w:customStyle="1">
    <w:name w:val="xl304"/>
    <w:basedOn w:val="66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正文文本缩进 32"/>
    <w:basedOn w:val="665"/>
    <w:uiPriority w:val="0"/>
    <w:pPr>
      <w:ind w:left="520" w:firstLine="425"/>
      <w:jc w:val="center"/>
    </w:pPr>
    <w:rPr>
      <w:rFonts w:ascii="微软雅黑" w:hAnsi="Arial" w:eastAsia="微软雅黑"/>
      <w:sz w:val="36"/>
      <w:szCs w:val="20"/>
    </w:rPr>
  </w:style>
  <w:style w:type="paragraph" w:styleId="1951" w:customStyle="1">
    <w:name w:val="xl202"/>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正文文本缩进 21"/>
    <w:basedOn w:val="665"/>
    <w:uiPriority w:val="0"/>
    <w:qFormat/>
    <w:pPr>
      <w:ind w:firstLine="560"/>
      <w:spacing w:line="520" w:lineRule="exact"/>
    </w:pPr>
    <w:rPr>
      <w:rFonts w:ascii="楷体_GB2312" w:eastAsia="楷体_GB2312"/>
      <w:sz w:val="28"/>
      <w:szCs w:val="28"/>
    </w:rPr>
  </w:style>
  <w:style w:type="paragraph" w:styleId="1953" w:customStyle="1">
    <w:name w:val="Char Char3 Char Char Char Char"/>
    <w:basedOn w:val="665"/>
    <w:uiPriority w:val="0"/>
    <w:qFormat/>
    <w:pPr>
      <w:jc w:val="left"/>
      <w:spacing w:after="160" w:line="240" w:lineRule="exact"/>
      <w:widowControl/>
    </w:pPr>
    <w:rPr>
      <w:rFonts w:ascii="Verdana" w:hAnsi="Verdana"/>
      <w:sz w:val="20"/>
      <w:szCs w:val="20"/>
      <w:lang w:eastAsia="en-US"/>
    </w:rPr>
  </w:style>
  <w:style w:type="paragraph" w:styleId="1954" w:customStyle="1">
    <w:name w:val="目录标题"/>
    <w:next w:val="1150"/>
    <w:uiPriority w:val="0"/>
    <w:qFormat/>
    <w:pPr>
      <w:jc w:val="center"/>
      <w:spacing w:before="240" w:after="120"/>
    </w:pPr>
    <w:rPr>
      <w:rFonts w:ascii="Calibri" w:hAnsi="Calibri" w:eastAsia="华文新魏" w:cs="Times New Roman"/>
      <w:sz w:val="44"/>
      <w:szCs w:val="24"/>
      <w:lang w:val="en-US" w:eastAsia="zh-CN" w:bidi="ar-SA"/>
    </w:rPr>
  </w:style>
  <w:style w:type="paragraph" w:styleId="1955" w:customStyle="1">
    <w:name w:val="xl168"/>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封面标准代替信息"/>
    <w:basedOn w:val="1580"/>
    <w:uiPriority w:val="0"/>
    <w:qFormat/>
    <w:pPr>
      <w:spacing w:before="57"/>
      <w:framePr w:wrap="around"/>
    </w:pPr>
    <w:rPr>
      <w:rFonts w:ascii="宋体"/>
      <w:sz w:val="21"/>
    </w:rPr>
  </w:style>
  <w:style w:type="paragraph" w:styleId="1957" w:customStyle="1">
    <w:name w:val="xl245"/>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59" w:customStyle="1">
    <w:name w:val="xl254"/>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181"/>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xl290"/>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样式 小四 首行缩进:  0.74 厘米"/>
    <w:basedOn w:val="665"/>
    <w:uiPriority w:val="0"/>
    <w:qFormat/>
    <w:pPr>
      <w:ind w:firstLine="420"/>
      <w:spacing w:line="360" w:lineRule="auto"/>
    </w:pPr>
    <w:rPr>
      <w:rFonts w:cs="宋体"/>
      <w:sz w:val="24"/>
      <w:szCs w:val="20"/>
    </w:rPr>
  </w:style>
  <w:style w:type="paragraph" w:styleId="1963" w:customStyle="1">
    <w:name w:val="正文文本缩进 22"/>
    <w:basedOn w:val="665"/>
    <w:uiPriority w:val="0"/>
    <w:qFormat/>
    <w:pPr>
      <w:ind w:firstLine="560"/>
      <w:spacing w:line="520" w:lineRule="exact"/>
    </w:pPr>
    <w:rPr>
      <w:rFonts w:ascii="楷体_GB2312" w:eastAsia="楷体_GB2312"/>
      <w:sz w:val="28"/>
      <w:szCs w:val="28"/>
    </w:rPr>
  </w:style>
  <w:style w:type="paragraph" w:styleId="1964" w:customStyle="1">
    <w:name w:val="xl260"/>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正文文本缩进 31"/>
    <w:basedOn w:val="665"/>
    <w:uiPriority w:val="0"/>
    <w:qFormat/>
    <w:pPr>
      <w:ind w:left="520" w:firstLine="425"/>
      <w:jc w:val="center"/>
    </w:pPr>
    <w:rPr>
      <w:rFonts w:ascii="微软雅黑" w:hAnsi="Arial" w:eastAsia="微软雅黑"/>
      <w:sz w:val="36"/>
      <w:szCs w:val="20"/>
    </w:rPr>
  </w:style>
  <w:style w:type="paragraph" w:styleId="1966" w:customStyle="1">
    <w:name w:val="DLP正文"/>
    <w:basedOn w:val="665"/>
    <w:uiPriority w:val="0"/>
    <w:qFormat/>
    <w:pPr>
      <w:ind w:firstLine="473"/>
    </w:pPr>
    <w:rPr>
      <w:rFonts w:hAnsi="宋体"/>
    </w:rPr>
  </w:style>
  <w:style w:type="paragraph" w:styleId="1967" w:customStyle="1">
    <w:name w:val="xl14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49"/>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70" w:customStyle="1">
    <w:name w:val="xl294"/>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50"/>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正文图标题"/>
    <w:next w:val="1044"/>
    <w:uiPriority w:val="0"/>
    <w:qFormat/>
    <w:pPr>
      <w:jc w:val="center"/>
    </w:pPr>
    <w:rPr>
      <w:rFonts w:ascii="黑体" w:hAnsi="Times New Roman" w:eastAsia="黑体" w:cs="Times New Roman"/>
      <w:sz w:val="21"/>
      <w:lang w:val="en-US" w:eastAsia="zh-CN" w:bidi="ar-SA"/>
    </w:rPr>
  </w:style>
  <w:style w:type="paragraph" w:styleId="1973" w:customStyle="1">
    <w:name w:val="文本块1"/>
    <w:basedOn w:val="665"/>
    <w:uiPriority w:val="0"/>
    <w:qFormat/>
    <w:pPr>
      <w:ind w:left="630" w:right="630"/>
      <w:jc w:val="center"/>
    </w:pPr>
    <w:rPr>
      <w:rFonts w:ascii="宋体"/>
      <w:b/>
      <w:sz w:val="32"/>
    </w:rPr>
  </w:style>
  <w:style w:type="paragraph" w:styleId="1974" w:customStyle="1">
    <w:name w:val="xl277"/>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customStyle="1">
    <w:name w:val="xl263"/>
    <w:basedOn w:val="66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243"/>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29"/>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_Style 2"/>
    <w:basedOn w:val="665"/>
    <w:uiPriority w:val="34"/>
    <w:qFormat/>
    <w:pPr>
      <w:ind w:firstLine="420"/>
    </w:pPr>
  </w:style>
  <w:style w:type="paragraph" w:styleId="1979" w:customStyle="1">
    <w:name w:val="xl318"/>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li_正文"/>
    <w:basedOn w:val="665"/>
    <w:uiPriority w:val="0"/>
    <w:qFormat/>
    <w:pPr>
      <w:ind w:firstLine="560"/>
      <w:spacing w:line="360" w:lineRule="auto"/>
    </w:pPr>
    <w:rPr>
      <w:rFonts w:ascii="仿宋_GB2312" w:eastAsia="仿宋_GB2312"/>
      <w:sz w:val="28"/>
      <w:szCs w:val="28"/>
    </w:rPr>
  </w:style>
  <w:style w:type="paragraph" w:styleId="1981" w:customStyle="1">
    <w:name w:val="xl209"/>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274"/>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272"/>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附录表标题"/>
    <w:next w:val="1044"/>
    <w:uiPriority w:val="0"/>
    <w:qFormat/>
    <w:pPr>
      <w:jc w:val="center"/>
    </w:pPr>
    <w:rPr>
      <w:rFonts w:ascii="黑体" w:hAnsi="Times New Roman" w:eastAsia="黑体" w:cs="Times New Roman"/>
      <w:sz w:val="21"/>
      <w:lang w:val="en-US" w:eastAsia="zh-CN" w:bidi="ar-SA"/>
    </w:rPr>
  </w:style>
  <w:style w:type="paragraph" w:styleId="1985" w:customStyle="1">
    <w:name w:val="xl148"/>
    <w:basedOn w:val="66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155"/>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210"/>
    <w:basedOn w:val="665"/>
    <w:uiPriority w:val="0"/>
    <w:pPr>
      <w:jc w:val="left"/>
      <w:spacing w:before="100" w:beforeAutospacing="1" w:after="100" w:afterAutospacing="1"/>
      <w:shd w:val="clear" w:color="000000" w:fill="ffffff"/>
      <w:widowControl/>
    </w:pPr>
    <w:rPr>
      <w:rFonts w:ascii="Arial" w:hAnsi="Arial" w:cs="Arial"/>
      <w:sz w:val="20"/>
      <w:szCs w:val="20"/>
    </w:rPr>
  </w:style>
  <w:style w:type="paragraph" w:styleId="1988" w:customStyle="1">
    <w:name w:val="正文缩进1"/>
    <w:basedOn w:val="665"/>
    <w:uiPriority w:val="0"/>
    <w:pPr>
      <w:ind w:firstLine="420"/>
    </w:pPr>
    <w:rPr>
      <w:szCs w:val="20"/>
    </w:rPr>
  </w:style>
  <w:style w:type="paragraph" w:styleId="1989" w:customStyle="1">
    <w:name w:val="xl278"/>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TOC 标题12"/>
    <w:basedOn w:val="849"/>
    <w:next w:val="6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91" w:customStyle="1">
    <w:name w:val="xl143"/>
    <w:basedOn w:val="665"/>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xl314"/>
    <w:basedOn w:val="665"/>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93" w:customStyle="1">
    <w:name w:val="Char Char Char"/>
    <w:basedOn w:val="665"/>
    <w:uiPriority w:val="0"/>
    <w:qFormat/>
    <w:pPr>
      <w:ind w:hanging="425"/>
      <w:keepNext/>
      <w:spacing w:before="80" w:after="80"/>
      <w:widowControl/>
      <w:tabs>
        <w:tab w:val="left" w:pos="425" w:leader="none"/>
      </w:tabs>
    </w:pPr>
    <w:rPr>
      <w:rFonts w:ascii="Arial" w:hAnsi="Arial" w:cs="Arial"/>
      <w:sz w:val="20"/>
      <w:szCs w:val="20"/>
    </w:rPr>
  </w:style>
  <w:style w:type="paragraph" w:styleId="1994" w:customStyle="1">
    <w:name w:val="xl230"/>
    <w:basedOn w:val="665"/>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四号正文"/>
    <w:basedOn w:val="665"/>
    <w:uiPriority w:val="0"/>
    <w:pPr>
      <w:ind w:firstLine="560"/>
      <w:spacing w:line="360" w:lineRule="auto"/>
    </w:pPr>
    <w:rPr>
      <w:sz w:val="28"/>
      <w:szCs w:val="28"/>
    </w:rPr>
  </w:style>
  <w:style w:type="paragraph" w:styleId="1996" w:customStyle="1">
    <w:name w:val="标题1"/>
    <w:basedOn w:val="665"/>
    <w:next w:val="6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97" w:customStyle="1">
    <w:name w:val="五号字体"/>
    <w:basedOn w:val="665"/>
    <w:uiPriority w:val="0"/>
    <w:qFormat/>
    <w:pPr>
      <w:jc w:val="center"/>
    </w:pPr>
  </w:style>
  <w:style w:type="paragraph" w:styleId="1998"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99" w:customStyle="1">
    <w:name w:val="msonormal"/>
    <w:basedOn w:val="665"/>
    <w:uiPriority w:val="0"/>
    <w:qFormat/>
    <w:pPr>
      <w:jc w:val="left"/>
      <w:spacing w:before="100" w:beforeAutospacing="1" w:after="100" w:afterAutospacing="1" w:line="360" w:lineRule="auto"/>
      <w:widowControl/>
    </w:pPr>
    <w:rPr>
      <w:rFonts w:ascii="宋体" w:hAnsi="宋体" w:cs="宋体"/>
      <w:sz w:val="24"/>
    </w:rPr>
  </w:style>
  <w:style w:type="paragraph" w:styleId="2000" w:customStyle="1">
    <w:name w:val="简单回函地址"/>
    <w:basedOn w:val="665"/>
    <w:uiPriority w:val="0"/>
    <w:qFormat/>
    <w:pPr>
      <w:tabs>
        <w:tab w:val="left" w:pos="1140" w:leader="none"/>
      </w:tabs>
    </w:pPr>
  </w:style>
  <w:style w:type="paragraph" w:styleId="2001" w:customStyle="1">
    <w:name w:val="TOC 标题111"/>
    <w:basedOn w:val="849"/>
    <w:next w:val="6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02" w:customStyle="1">
    <w:name w:val="Char Char111"/>
    <w:basedOn w:val="665"/>
    <w:uiPriority w:val="99"/>
    <w:semiHidden/>
    <w:qFormat/>
    <w:pPr>
      <w:jc w:val="left"/>
      <w:spacing w:after="160" w:line="240" w:lineRule="exact"/>
      <w:widowControl/>
    </w:pPr>
    <w:rPr>
      <w:rFonts w:ascii="Verdana" w:hAnsi="Verdana"/>
      <w:sz w:val="20"/>
      <w:lang w:eastAsia="en-US"/>
    </w:rPr>
  </w:style>
  <w:style w:type="paragraph" w:styleId="2003" w:customStyle="1">
    <w:name w:val="TOC 71"/>
    <w:basedOn w:val="665"/>
    <w:next w:val="665"/>
    <w:uiPriority w:val="39"/>
    <w:qFormat/>
    <w:pPr>
      <w:ind w:left="2520"/>
    </w:pPr>
  </w:style>
  <w:style w:type="paragraph" w:styleId="2004" w:customStyle="1">
    <w:name w:val="paragraphindent"/>
    <w:basedOn w:val="665"/>
    <w:uiPriority w:val="0"/>
    <w:qFormat/>
    <w:pPr>
      <w:ind w:firstLine="480"/>
      <w:jc w:val="left"/>
      <w:spacing w:before="100" w:beforeAutospacing="1" w:after="100" w:afterAutospacing="1"/>
      <w:widowControl/>
    </w:pPr>
    <w:rPr>
      <w:rFonts w:ascii="宋体" w:hAnsi="宋体" w:cs="宋体"/>
      <w:sz w:val="24"/>
    </w:rPr>
  </w:style>
  <w:style w:type="paragraph" w:styleId="2005" w:customStyle="1">
    <w:name w:val="助手文本"/>
    <w:basedOn w:val="665"/>
    <w:uiPriority w:val="0"/>
    <w:qFormat/>
    <w:pPr>
      <w:ind w:left="14" w:firstLine="434"/>
      <w:spacing w:line="360" w:lineRule="auto"/>
    </w:pPr>
    <w:rPr>
      <w:rFonts w:ascii="楷体_GB2312" w:eastAsia="楷体_GB2312"/>
      <w:sz w:val="24"/>
      <w:szCs w:val="20"/>
      <w:u w:val="single"/>
    </w:rPr>
  </w:style>
  <w:style w:type="paragraph" w:styleId="2006" w:customStyle="1">
    <w:name w:val="正文无缩进"/>
    <w:basedOn w:val="665"/>
    <w:uiPriority w:val="0"/>
    <w:qFormat/>
    <w:pPr>
      <w:jc w:val="center"/>
      <w:spacing w:line="300" w:lineRule="auto"/>
    </w:pPr>
    <w:rPr>
      <w:rFonts w:ascii="宋体" w:hAnsi="宋体"/>
      <w:sz w:val="24"/>
    </w:rPr>
  </w:style>
  <w:style w:type="paragraph" w:styleId="2007" w:customStyle="1">
    <w:name w:val="Char Char1 Char Char Char Char Char Char"/>
    <w:basedOn w:val="665"/>
    <w:uiPriority w:val="0"/>
    <w:qFormat/>
    <w:pPr>
      <w:jc w:val="left"/>
      <w:spacing w:after="160" w:line="240" w:lineRule="exact"/>
      <w:widowControl/>
    </w:pPr>
    <w:rPr>
      <w:rFonts w:ascii="Verdana" w:hAnsi="Verdana" w:eastAsia="仿宋_GB2312"/>
      <w:sz w:val="24"/>
      <w:szCs w:val="20"/>
      <w:lang w:eastAsia="en-US"/>
    </w:rPr>
  </w:style>
  <w:style w:type="paragraph" w:styleId="2008" w:customStyle="1">
    <w:name w:val="È±Ê¡ÎÄ±¾"/>
    <w:basedOn w:val="665"/>
    <w:uiPriority w:val="0"/>
    <w:qFormat/>
    <w:pPr>
      <w:jc w:val="left"/>
      <w:widowControl/>
    </w:pPr>
    <w:rPr>
      <w:sz w:val="24"/>
      <w:szCs w:val="20"/>
    </w:rPr>
  </w:style>
  <w:style w:type="paragraph" w:styleId="2009" w:customStyle="1">
    <w:name w:val="14_black"/>
    <w:basedOn w:val="665"/>
    <w:uiPriority w:val="0"/>
    <w:qFormat/>
    <w:pPr>
      <w:jc w:val="left"/>
      <w:spacing w:before="100" w:beforeAutospacing="1" w:after="100" w:afterAutospacing="1"/>
      <w:widowControl/>
    </w:pPr>
    <w:rPr>
      <w:rFonts w:ascii="宋体" w:hAnsi="宋体" w:cs="宋体"/>
      <w:color w:val="000000"/>
      <w:sz w:val="23"/>
      <w:szCs w:val="23"/>
    </w:rPr>
  </w:style>
  <w:style w:type="paragraph" w:styleId="2010" w:customStyle="1">
    <w:name w:val="Char Char Char Char"/>
    <w:basedOn w:val="882"/>
    <w:uiPriority w:val="0"/>
    <w:qFormat/>
    <w:pPr>
      <w:ind w:firstLine="454"/>
      <w:jc w:val="left"/>
      <w:shd w:val="clear" w:color="auto" w:fill="000080"/>
      <w:widowControl/>
    </w:pPr>
    <w:rPr>
      <w:rFonts w:ascii="Tahoma" w:hAnsi="Tahoma" w:cs="宋体"/>
      <w:sz w:val="21"/>
      <w:szCs w:val="20"/>
    </w:rPr>
  </w:style>
  <w:style w:type="paragraph" w:styleId="201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12"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1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14" w:customStyle="1">
    <w:name w:val="四级无标题条"/>
    <w:basedOn w:val="665"/>
    <w:uiPriority w:val="0"/>
    <w:qFormat/>
    <w:pPr>
      <w:ind w:left="2520" w:hanging="420"/>
    </w:pPr>
  </w:style>
  <w:style w:type="paragraph" w:styleId="2015" w:customStyle="1">
    <w:name w:val="五级无标题条"/>
    <w:basedOn w:val="665"/>
    <w:uiPriority w:val="0"/>
    <w:qFormat/>
    <w:pPr>
      <w:ind w:left="2940" w:hanging="420"/>
    </w:pPr>
  </w:style>
  <w:style w:type="paragraph" w:styleId="2016" w:customStyle="1">
    <w:name w:val="正文表标题"/>
    <w:next w:val="1044"/>
    <w:uiPriority w:val="0"/>
    <w:qFormat/>
    <w:pPr>
      <w:ind w:left="1740" w:hanging="420"/>
      <w:jc w:val="center"/>
    </w:pPr>
    <w:rPr>
      <w:rFonts w:ascii="黑体" w:hAnsi="Times New Roman" w:eastAsia="黑体" w:cs="Times New Roman"/>
      <w:sz w:val="21"/>
      <w:lang w:val="en-US" w:eastAsia="zh-CN" w:bidi="ar-SA"/>
    </w:rPr>
  </w:style>
  <w:style w:type="paragraph" w:styleId="2017" w:customStyle="1">
    <w:name w:val="我的图片"/>
    <w:basedOn w:val="665"/>
    <w:next w:val="1338"/>
    <w:uiPriority w:val="0"/>
    <w:qFormat/>
    <w:pPr>
      <w:jc w:val="center"/>
      <w:spacing w:line="360" w:lineRule="auto"/>
      <w:widowControl/>
    </w:pPr>
    <w:rPr>
      <w:rFonts w:ascii="Arial" w:hAnsi="Arial" w:eastAsia="楷体_GB2312"/>
      <w:sz w:val="24"/>
    </w:rPr>
  </w:style>
  <w:style w:type="paragraph" w:styleId="2018" w:customStyle="1">
    <w:name w:val="1 Char Char Char Char"/>
    <w:basedOn w:val="665"/>
    <w:uiPriority w:val="0"/>
    <w:qFormat/>
    <w:rPr>
      <w:rFonts w:ascii="Tahoma" w:hAnsi="Tahoma"/>
      <w:sz w:val="24"/>
      <w:szCs w:val="20"/>
    </w:rPr>
  </w:style>
  <w:style w:type="paragraph" w:styleId="2019" w:customStyle="1">
    <w:name w:val="NAP Normal"/>
    <w:basedOn w:val="665"/>
    <w:uiPriority w:val="0"/>
    <w:qFormat/>
    <w:pPr>
      <w:spacing w:line="240" w:lineRule="exact"/>
    </w:pPr>
    <w:rPr>
      <w:sz w:val="22"/>
      <w:szCs w:val="20"/>
    </w:rPr>
  </w:style>
  <w:style w:type="paragraph" w:styleId="2020" w:customStyle="1">
    <w:name w:val="样式 标题 2第一章 标题 2Heading 2 HiddenHeading 2 CCBSH2h22nd level..."/>
    <w:basedOn w:val="85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21" w:customStyle="1">
    <w:name w:val="Char Char Char Char Char Char Char Char Char Char"/>
    <w:basedOn w:val="85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22" w:customStyle="1">
    <w:name w:val="zn4"/>
    <w:basedOn w:val="1416"/>
    <w:next w:val="853"/>
    <w:uiPriority w:val="0"/>
    <w:qFormat/>
    <w:pPr>
      <w:ind w:left="851" w:hanging="851"/>
      <w:tabs>
        <w:tab w:val="clear" w:pos="1069" w:leader="none"/>
        <w:tab w:val="left" w:pos="1080" w:leader="none"/>
      </w:tabs>
      <w:outlineLvl w:val="3"/>
    </w:pPr>
    <w:rPr>
      <w:lang w:val="zh-CN"/>
    </w:rPr>
  </w:style>
  <w:style w:type="paragraph" w:styleId="2023" w:customStyle="1">
    <w:name w:val="图表"/>
    <w:basedOn w:val="665"/>
    <w:uiPriority w:val="99"/>
    <w:qFormat/>
    <w:pPr>
      <w:ind w:firstLine="200"/>
      <w:jc w:val="center"/>
      <w:spacing w:line="360" w:lineRule="auto"/>
    </w:pPr>
    <w:rPr>
      <w:rFonts w:ascii="方正仿宋_GBK" w:hAnsi="方正仿宋_GBK" w:eastAsia="方正仿宋_GBK"/>
      <w:sz w:val="32"/>
    </w:rPr>
  </w:style>
  <w:style w:type="paragraph" w:styleId="2024" w:customStyle="1">
    <w:name w:val="图释"/>
    <w:basedOn w:val="665"/>
    <w:uiPriority w:val="99"/>
    <w:qFormat/>
    <w:pPr>
      <w:ind w:firstLine="200"/>
      <w:jc w:val="center"/>
      <w:spacing w:line="560" w:lineRule="exact"/>
    </w:pPr>
    <w:rPr>
      <w:rFonts w:ascii="方正仿宋_GBK" w:hAnsi="方正仿宋_GBK" w:eastAsia="方正楷体_GBK"/>
      <w:sz w:val="28"/>
    </w:rPr>
  </w:style>
  <w:style w:type="paragraph" w:styleId="2025" w:customStyle="1">
    <w:name w:val="修订1"/>
    <w:uiPriority w:val="99"/>
    <w:semiHidden/>
    <w:qFormat/>
    <w:rPr>
      <w:rFonts w:ascii="Times New Roman" w:hAnsi="Times New Roman" w:eastAsia="仿宋" w:cs="Times New Roman"/>
      <w:sz w:val="28"/>
      <w:szCs w:val="24"/>
      <w:lang w:val="en-US" w:eastAsia="zh-CN" w:bidi="ar-SA"/>
    </w:rPr>
  </w:style>
  <w:style w:type="paragraph" w:styleId="2026" w:customStyle="1">
    <w:name w:val="五号正文项目（标准）"/>
    <w:basedOn w:val="66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27" w:customStyle="1">
    <w:name w:val="序列1"/>
    <w:basedOn w:val="66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28" w:customStyle="1">
    <w:name w:val="标题8"/>
    <w:basedOn w:val="855"/>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29" w:customStyle="1">
    <w:name w:val="wx正文+标号"/>
    <w:basedOn w:val="665"/>
    <w:uiPriority w:val="0"/>
    <w:semiHidden/>
    <w:qFormat/>
    <w:pPr>
      <w:ind w:left="510" w:hanging="340"/>
      <w:spacing w:line="360" w:lineRule="auto"/>
      <w:tabs>
        <w:tab w:val="left" w:pos="510" w:leader="none"/>
      </w:tabs>
    </w:pPr>
    <w:rPr>
      <w:rFonts w:cs="宋体"/>
      <w:sz w:val="24"/>
      <w:szCs w:val="20"/>
    </w:rPr>
  </w:style>
  <w:style w:type="paragraph" w:styleId="2030" w:customStyle="1">
    <w:name w:val="text-center"/>
    <w:basedOn w:val="665"/>
    <w:uiPriority w:val="0"/>
    <w:qFormat/>
    <w:pPr>
      <w:jc w:val="center"/>
      <w:spacing w:after="150"/>
      <w:widowControl/>
    </w:pPr>
    <w:rPr>
      <w:rFonts w:ascii="宋体" w:hAnsi="宋体" w:cs="宋体"/>
      <w:sz w:val="24"/>
    </w:rPr>
  </w:style>
  <w:style w:type="paragraph" w:styleId="2031" w:customStyle="1">
    <w:name w:val="faqa"/>
    <w:basedOn w:val="665"/>
    <w:uiPriority w:val="0"/>
    <w:qFormat/>
    <w:pPr>
      <w:jc w:val="left"/>
      <w:spacing w:after="150"/>
      <w:widowControl/>
    </w:pPr>
    <w:rPr>
      <w:rFonts w:ascii="微软雅黑" w:hAnsi="微软雅黑" w:eastAsia="微软雅黑" w:cs="宋体"/>
      <w:b/>
      <w:bCs/>
      <w:sz w:val="27"/>
      <w:szCs w:val="27"/>
    </w:rPr>
  </w:style>
  <w:style w:type="paragraph" w:styleId="2032" w:customStyle="1">
    <w:name w:val="样式 标题 55l4H5h5Second Subheading + 段前: 0.5 行 段后: 0.5 行 行距:..."/>
    <w:basedOn w:val="85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33" w:customStyle="1">
    <w:name w:val="Test2"/>
    <w:basedOn w:val="85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34" w:customStyle="1">
    <w:name w:val="正文编号项"/>
    <w:basedOn w:val="892"/>
    <w:uiPriority w:val="0"/>
    <w:qFormat/>
    <w:pPr>
      <w:ind w:left="200" w:firstLine="200"/>
      <w:jc w:val="left"/>
      <w:spacing w:line="360" w:lineRule="auto"/>
      <w:tabs>
        <w:tab w:val="left" w:pos="360" w:leader="none"/>
      </w:tabs>
    </w:pPr>
    <w:rPr>
      <w:color w:val="000000"/>
      <w:sz w:val="24"/>
    </w:rPr>
  </w:style>
  <w:style w:type="paragraph" w:styleId="2035" w:customStyle="1">
    <w:name w:val="正文文本2"/>
    <w:basedOn w:val="665"/>
    <w:uiPriority w:val="99"/>
    <w:qFormat/>
    <w:pPr>
      <w:jc w:val="left"/>
      <w:spacing w:after="120" w:line="288" w:lineRule="auto"/>
      <w:widowControl/>
    </w:pPr>
    <w:rPr>
      <w:rFonts w:ascii="Verdana" w:hAnsi="Verdana"/>
      <w:sz w:val="24"/>
      <w:szCs w:val="20"/>
      <w:lang w:eastAsia="en-US"/>
    </w:rPr>
  </w:style>
  <w:style w:type="paragraph" w:styleId="2036" w:customStyle="1">
    <w:name w:val="Char21"/>
    <w:basedOn w:val="665"/>
    <w:uiPriority w:val="0"/>
    <w:qFormat/>
    <w:rPr>
      <w:rFonts w:ascii="仿宋_GB2312" w:eastAsia="仿宋_GB2312"/>
      <w:b/>
      <w:sz w:val="32"/>
      <w:szCs w:val="32"/>
    </w:rPr>
  </w:style>
  <w:style w:type="paragraph" w:styleId="2037" w:customStyle="1">
    <w:name w:val="Char1 Char Char Char21"/>
    <w:basedOn w:val="665"/>
    <w:uiPriority w:val="0"/>
    <w:qFormat/>
    <w:rPr>
      <w:rFonts w:ascii="Tahoma" w:hAnsi="Tahoma"/>
      <w:sz w:val="24"/>
      <w:szCs w:val="20"/>
    </w:rPr>
  </w:style>
  <w:style w:type="paragraph" w:styleId="2038" w:customStyle="1">
    <w:name w:val="Char Char12"/>
    <w:basedOn w:val="665"/>
    <w:uiPriority w:val="0"/>
    <w:qFormat/>
    <w:pPr>
      <w:jc w:val="left"/>
      <w:spacing w:after="160" w:line="240" w:lineRule="exact"/>
      <w:widowControl/>
    </w:pPr>
    <w:rPr>
      <w:rFonts w:ascii="Verdana" w:hAnsi="Verdana"/>
      <w:sz w:val="20"/>
      <w:lang w:eastAsia="en-US"/>
    </w:rPr>
  </w:style>
  <w:style w:type="paragraph" w:styleId="2039" w:customStyle="1">
    <w:name w:val="Normal (Web)1"/>
    <w:basedOn w:val="665"/>
    <w:uiPriority w:val="0"/>
    <w:qFormat/>
    <w:pPr>
      <w:jc w:val="left"/>
      <w:spacing w:before="100" w:beforeAutospacing="1" w:after="100" w:afterAutospacing="1"/>
      <w:widowControl/>
    </w:pPr>
    <w:rPr>
      <w:rFonts w:ascii="宋体" w:hAnsi="宋体" w:cs="宋体"/>
      <w:sz w:val="24"/>
    </w:rPr>
  </w:style>
  <w:style w:type="paragraph" w:styleId="2040" w:customStyle="1">
    <w:name w:val="_Style 171"/>
    <w:basedOn w:val="665"/>
    <w:next w:val="665"/>
    <w:uiPriority w:val="0"/>
    <w:qFormat/>
    <w:pPr>
      <w:ind w:firstLine="560"/>
      <w:spacing w:line="500" w:lineRule="exact"/>
    </w:pPr>
    <w:rPr>
      <w:rFonts w:ascii="Cambria" w:hAnsi="Cambria" w:eastAsia="仿宋"/>
      <w:color w:val="000000"/>
      <w:sz w:val="28"/>
      <w:szCs w:val="20"/>
    </w:rPr>
  </w:style>
  <w:style w:type="paragraph" w:styleId="2041" w:customStyle="1">
    <w:name w:val="中等深浅底纹 1 - 着色 11"/>
    <w:next w:val="2042"/>
    <w:uiPriority w:val="0"/>
    <w:qFormat/>
    <w:pPr>
      <w:widowControl w:val="off"/>
    </w:pPr>
    <w:rPr>
      <w:rFonts w:ascii="宋体" w:hAnsi="Calibri" w:eastAsia="宋体" w:cs="Times New Roman"/>
      <w:sz w:val="21"/>
      <w:szCs w:val="22"/>
      <w:lang w:val="en-US" w:eastAsia="zh-CN" w:bidi="ar-SA"/>
    </w:rPr>
  </w:style>
  <w:style w:type="paragraph" w:styleId="2042" w:customStyle="1">
    <w:name w:val="D表"/>
    <w:basedOn w:val="665"/>
    <w:next w:val="882"/>
    <w:uiPriority w:val="0"/>
    <w:qFormat/>
    <w:pPr>
      <w:ind w:hanging="2"/>
      <w:spacing w:line="500" w:lineRule="exact"/>
    </w:pPr>
    <w:rPr>
      <w:rFonts w:eastAsia="仿宋"/>
      <w:sz w:val="18"/>
      <w:szCs w:val="18"/>
    </w:rPr>
  </w:style>
  <w:style w:type="paragraph" w:styleId="2043" w:customStyle="1">
    <w:name w:val="金宏发行正文 Char Char"/>
    <w:basedOn w:val="665"/>
    <w:next w:val="2014"/>
    <w:uiPriority w:val="0"/>
    <w:qFormat/>
    <w:pPr>
      <w:ind w:firstLine="560"/>
      <w:spacing w:line="500" w:lineRule="exact"/>
    </w:pPr>
    <w:rPr>
      <w:rFonts w:eastAsia="仿宋_GB2312" w:cs="宋体"/>
      <w:sz w:val="28"/>
      <w:szCs w:val="20"/>
    </w:rPr>
  </w:style>
  <w:style w:type="paragraph" w:styleId="2044" w:customStyle="1">
    <w:name w:val="Char1 Char Char Char2"/>
    <w:basedOn w:val="665"/>
    <w:uiPriority w:val="0"/>
    <w:qFormat/>
    <w:pPr>
      <w:ind w:firstLine="560"/>
      <w:spacing w:line="500" w:lineRule="exact"/>
    </w:pPr>
    <w:rPr>
      <w:rFonts w:ascii="Tahoma" w:hAnsi="Tahoma" w:eastAsia="仿宋"/>
      <w:sz w:val="28"/>
      <w:szCs w:val="20"/>
    </w:rPr>
  </w:style>
  <w:style w:type="paragraph" w:styleId="2045" w:customStyle="1">
    <w:name w:val="Char Char Char Char2"/>
    <w:basedOn w:val="665"/>
    <w:uiPriority w:val="0"/>
    <w:qFormat/>
    <w:pPr>
      <w:ind w:firstLine="560"/>
      <w:spacing w:line="500" w:lineRule="exact"/>
    </w:pPr>
    <w:rPr>
      <w:rFonts w:eastAsia="仿宋"/>
      <w:sz w:val="28"/>
    </w:rPr>
  </w:style>
  <w:style w:type="paragraph" w:styleId="2046" w:customStyle="1">
    <w:name w:val="Heading"/>
    <w:basedOn w:val="665"/>
    <w:next w:val="89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47" w:customStyle="1">
    <w:name w:val="Char Char Char Char1"/>
    <w:basedOn w:val="665"/>
    <w:uiPriority w:val="0"/>
    <w:qFormat/>
    <w:pPr>
      <w:ind w:firstLine="560"/>
      <w:spacing w:line="500" w:lineRule="exact"/>
    </w:pPr>
    <w:rPr>
      <w:rFonts w:eastAsia="仿宋"/>
      <w:sz w:val="28"/>
    </w:rPr>
  </w:style>
  <w:style w:type="paragraph" w:styleId="2048" w:customStyle="1">
    <w:name w:val="Char Char Char Char Char Char Char Char Char Char Char Char Char Char Char Char Char Char Char Char"/>
    <w:basedOn w:val="665"/>
    <w:next w:val="665"/>
    <w:uiPriority w:val="0"/>
    <w:qFormat/>
    <w:pPr>
      <w:ind w:left="420" w:hanging="420"/>
      <w:spacing w:line="360" w:lineRule="auto"/>
      <w:tabs>
        <w:tab w:val="left" w:pos="851" w:leader="none"/>
      </w:tabs>
    </w:pPr>
    <w:rPr>
      <w:rFonts w:eastAsia="仿宋"/>
      <w:sz w:val="28"/>
    </w:rPr>
  </w:style>
  <w:style w:type="paragraph" w:styleId="2049" w:customStyle="1">
    <w:name w:val="中等深浅网格 1 - 着色 21"/>
    <w:basedOn w:val="665"/>
    <w:uiPriority w:val="34"/>
    <w:qFormat/>
    <w:pPr>
      <w:ind w:firstLine="420"/>
    </w:pPr>
    <w:rPr>
      <w:rFonts w:eastAsia="仿宋"/>
      <w:sz w:val="28"/>
    </w:rPr>
  </w:style>
  <w:style w:type="paragraph" w:styleId="2050" w:customStyle="1">
    <w:name w:val="注意事项"/>
    <w:basedOn w:val="665"/>
    <w:uiPriority w:val="0"/>
    <w:qFormat/>
    <w:pPr>
      <w:ind w:firstLine="200"/>
      <w:spacing w:before="60" w:after="60" w:line="360" w:lineRule="auto"/>
    </w:pPr>
    <w:rPr>
      <w:rFonts w:ascii="仿宋" w:hAnsi="仿宋"/>
      <w:b/>
      <w:bCs/>
      <w:sz w:val="28"/>
      <w:lang w:eastAsia="ar-SA"/>
    </w:rPr>
  </w:style>
  <w:style w:type="paragraph" w:styleId="2051"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052" w:customStyle="1">
    <w:name w:val="无编号标题"/>
    <w:basedOn w:val="665"/>
    <w:next w:val="1570"/>
    <w:uiPriority w:val="0"/>
    <w:qFormat/>
    <w:pPr>
      <w:ind w:firstLine="560"/>
      <w:jc w:val="center"/>
      <w:pageBreakBefore/>
      <w:spacing w:line="480" w:lineRule="auto"/>
      <w:suppressLineNumbers/>
    </w:pPr>
    <w:rPr>
      <w:rFonts w:ascii="宋体" w:hAnsi="宋体" w:eastAsia="仿宋"/>
      <w:b/>
      <w:sz w:val="36"/>
      <w:szCs w:val="44"/>
    </w:rPr>
  </w:style>
  <w:style w:type="paragraph" w:styleId="2053" w:customStyle="1">
    <w:name w:val="Bid_正文"/>
    <w:basedOn w:val="852"/>
    <w:next w:val="2054"/>
    <w:uiPriority w:val="0"/>
    <w:qFormat/>
    <w:pPr>
      <w:ind w:firstLine="200"/>
      <w:jc w:val="left"/>
      <w:spacing w:line="590" w:lineRule="atLeast"/>
      <w:widowControl/>
    </w:pPr>
    <w:rPr>
      <w:rFonts w:ascii="方正仿宋_GBK" w:hAnsi="Calibri" w:eastAsia="仿宋"/>
      <w:spacing w:val="-25"/>
      <w:sz w:val="32"/>
      <w:szCs w:val="20"/>
    </w:rPr>
  </w:style>
  <w:style w:type="paragraph" w:styleId="2054" w:customStyle="1">
    <w:name w:val="p1"/>
    <w:basedOn w:val="665"/>
    <w:next w:val="87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55" w:customStyle="1">
    <w:name w:val="正文首行缩进 Char3"/>
    <w:basedOn w:val="665"/>
    <w:uiPriority w:val="0"/>
    <w:qFormat/>
    <w:pPr>
      <w:ind w:firstLine="560"/>
      <w:spacing w:line="500" w:lineRule="exact"/>
    </w:pPr>
    <w:rPr>
      <w:rFonts w:eastAsia="仿宋"/>
      <w:sz w:val="28"/>
      <w:szCs w:val="20"/>
    </w:rPr>
  </w:style>
  <w:style w:type="paragraph" w:styleId="2056" w:customStyle="1">
    <w:name w:val="表格内容"/>
    <w:basedOn w:val="665"/>
    <w:next w:val="1835"/>
    <w:uiPriority w:val="0"/>
    <w:qFormat/>
    <w:pPr>
      <w:ind w:firstLine="560"/>
      <w:jc w:val="left"/>
      <w:spacing w:line="360" w:lineRule="auto"/>
    </w:pPr>
    <w:rPr>
      <w:rFonts w:ascii="微软雅黑" w:hAnsi="微软雅黑" w:eastAsia="微软雅黑"/>
      <w:sz w:val="18"/>
      <w:lang w:val="en-GB"/>
    </w:rPr>
  </w:style>
  <w:style w:type="paragraph" w:styleId="2057" w:customStyle="1">
    <w:name w:val="文章正文"/>
    <w:basedOn w:val="665"/>
    <w:next w:val="2058"/>
    <w:uiPriority w:val="0"/>
    <w:qFormat/>
    <w:pPr>
      <w:ind w:firstLine="482"/>
      <w:spacing w:line="360" w:lineRule="auto"/>
    </w:pPr>
    <w:rPr>
      <w:rFonts w:eastAsia="仿宋"/>
    </w:rPr>
  </w:style>
  <w:style w:type="paragraph" w:styleId="2058" w:customStyle="1">
    <w:name w:val="我的图表标题"/>
    <w:basedOn w:val="665"/>
    <w:next w:val="1046"/>
    <w:uiPriority w:val="0"/>
    <w:qFormat/>
    <w:pPr>
      <w:ind w:firstLine="560"/>
      <w:jc w:val="center"/>
      <w:spacing w:line="360" w:lineRule="auto"/>
    </w:pPr>
    <w:rPr>
      <w:rFonts w:ascii="Cambria" w:hAnsi="Cambria" w:eastAsia="黑体" w:cs="宋体"/>
      <w:sz w:val="28"/>
      <w:szCs w:val="20"/>
    </w:rPr>
  </w:style>
  <w:style w:type="paragraph" w:styleId="2059" w:customStyle="1">
    <w:name w:val="11111"/>
    <w:basedOn w:val="665"/>
    <w:next w:val="2060"/>
    <w:uiPriority w:val="0"/>
    <w:qFormat/>
    <w:pPr>
      <w:ind w:firstLine="200"/>
      <w:spacing w:after="120" w:line="360" w:lineRule="auto"/>
    </w:pPr>
    <w:rPr>
      <w:rFonts w:ascii="宋体" w:eastAsia="仿宋" w:cs="宋体"/>
      <w:color w:val="000000"/>
      <w:sz w:val="28"/>
      <w:lang w:val="zh-CN"/>
    </w:rPr>
  </w:style>
  <w:style w:type="paragraph" w:styleId="2060" w:customStyle="1">
    <w:name w:val="Char Char Char Char Char Char Char Char Char Char Char Char Char"/>
    <w:basedOn w:val="665"/>
    <w:next w:val="852"/>
    <w:uiPriority w:val="0"/>
    <w:qFormat/>
    <w:pPr>
      <w:jc w:val="left"/>
      <w:spacing w:after="160" w:line="240" w:lineRule="exact"/>
      <w:widowControl/>
    </w:pPr>
    <w:rPr>
      <w:rFonts w:ascii="Verdana" w:hAnsi="Verdana" w:eastAsia="仿宋_GB2312"/>
      <w:sz w:val="28"/>
      <w:szCs w:val="20"/>
      <w:lang w:eastAsia="en-US"/>
    </w:rPr>
  </w:style>
  <w:style w:type="paragraph" w:styleId="2061" w:customStyle="1">
    <w:name w:val="标题 41"/>
    <w:basedOn w:val="851"/>
    <w:next w:val="89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62" w:customStyle="1">
    <w:name w:val="Char Char Char Char Char Char Char Char Char1 Char Char Char Char Char Char Char Char Char Char"/>
    <w:basedOn w:val="665"/>
    <w:next w:val="206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3" w:customStyle="1">
    <w:name w:val="样式3"/>
    <w:basedOn w:val="665"/>
    <w:uiPriority w:val="0"/>
    <w:qFormat/>
    <w:pPr>
      <w:ind w:firstLine="420"/>
      <w:spacing w:line="360" w:lineRule="auto"/>
      <w:tabs>
        <w:tab w:val="left" w:pos="695" w:leader="none"/>
      </w:tabs>
    </w:pPr>
    <w:rPr>
      <w:rFonts w:eastAsia="仿宋"/>
      <w:sz w:val="28"/>
    </w:rPr>
  </w:style>
  <w:style w:type="paragraph" w:styleId="2064" w:customStyle="1">
    <w:name w:val="正文Normal"/>
    <w:basedOn w:val="665"/>
    <w:next w:val="968"/>
    <w:uiPriority w:val="0"/>
    <w:qFormat/>
    <w:pPr>
      <w:ind w:firstLine="480"/>
      <w:spacing w:after="120" w:line="360" w:lineRule="auto"/>
    </w:pPr>
    <w:rPr>
      <w:rFonts w:ascii="Arial" w:hAnsi="Arial" w:eastAsia="仿宋" w:cs="Arial"/>
      <w:sz w:val="28"/>
    </w:rPr>
  </w:style>
  <w:style w:type="paragraph" w:styleId="2065" w:customStyle="1">
    <w:name w:val="标准正文"/>
    <w:basedOn w:val="665"/>
    <w:next w:val="858"/>
    <w:uiPriority w:val="0"/>
    <w:qFormat/>
    <w:pPr>
      <w:ind w:firstLine="560"/>
      <w:spacing w:line="500" w:lineRule="exact"/>
    </w:pPr>
    <w:rPr>
      <w:rFonts w:eastAsia="仿宋"/>
      <w:sz w:val="28"/>
      <w:lang w:val="en-GB"/>
    </w:rPr>
  </w:style>
  <w:style w:type="paragraph" w:styleId="2066" w:customStyle="1">
    <w:name w:val="_Style 62"/>
    <w:next w:val="933"/>
    <w:uiPriority w:val="0"/>
    <w:qFormat/>
    <w:pPr>
      <w:jc w:val="both"/>
      <w:widowControl w:val="off"/>
    </w:pPr>
    <w:rPr>
      <w:rFonts w:ascii="Calibri" w:hAnsi="Calibri" w:eastAsia="宋体" w:cs="Times New Roman"/>
      <w:sz w:val="21"/>
      <w:szCs w:val="22"/>
      <w:lang w:val="en-US" w:eastAsia="zh-CN" w:bidi="ar-SA"/>
    </w:rPr>
  </w:style>
  <w:style w:type="paragraph" w:styleId="2067" w:customStyle="1">
    <w:name w:val="_Style 54"/>
    <w:next w:val="1503"/>
    <w:uiPriority w:val="0"/>
    <w:qFormat/>
    <w:rPr>
      <w:rFonts w:ascii="Calibri" w:hAnsi="Calibri" w:eastAsia="宋体" w:cs="Times New Roman"/>
      <w:sz w:val="24"/>
      <w:szCs w:val="24"/>
      <w:lang w:val="en-US" w:eastAsia="zh-CN" w:bidi="ar-SA"/>
    </w:rPr>
  </w:style>
  <w:style w:type="paragraph" w:styleId="2068" w:customStyle="1">
    <w:name w:val="样式 标题 2 + 行距: 最小值 12 磅"/>
    <w:basedOn w:val="850"/>
    <w:next w:val="85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69" w:customStyle="1">
    <w:name w:val="ABC_正文"/>
    <w:basedOn w:val="665"/>
    <w:uiPriority w:val="0"/>
    <w:qFormat/>
    <w:pPr>
      <w:ind w:firstLine="200"/>
      <w:widowControl/>
    </w:pPr>
    <w:rPr>
      <w:rFonts w:hAnsi="宋体" w:eastAsia="Times New Roman"/>
      <w:sz w:val="20"/>
      <w:szCs w:val="20"/>
    </w:rPr>
  </w:style>
  <w:style w:type="paragraph" w:styleId="2070" w:customStyle="1">
    <w:name w:val="InfoBlue"/>
    <w:basedOn w:val="665"/>
    <w:uiPriority w:val="0"/>
    <w:qFormat/>
    <w:pPr>
      <w:ind w:left="720" w:firstLine="560"/>
      <w:jc w:val="left"/>
      <w:spacing w:after="120" w:line="360" w:lineRule="auto"/>
    </w:pPr>
    <w:rPr>
      <w:rFonts w:eastAsia="仿宋"/>
      <w:color w:val="0000ff"/>
      <w:szCs w:val="20"/>
    </w:rPr>
  </w:style>
  <w:style w:type="paragraph" w:styleId="2071" w:customStyle="1">
    <w:name w:val="样式 标题 3"/>
    <w:basedOn w:val="851"/>
    <w:next w:val="89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72"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73" w:customStyle="1">
    <w:name w:val="Char Char Char Char Char Char Char Char Char Char Char Char Char Char Char1 Char"/>
    <w:basedOn w:val="665"/>
    <w:next w:val="894"/>
    <w:uiPriority w:val="0"/>
    <w:qFormat/>
    <w:pPr>
      <w:ind w:firstLine="560"/>
      <w:jc w:val="left"/>
      <w:spacing w:after="160" w:line="240" w:lineRule="exact"/>
      <w:widowControl/>
    </w:pPr>
    <w:rPr>
      <w:rFonts w:ascii="Verdana" w:hAnsi="Verdana" w:eastAsia="仿宋"/>
      <w:sz w:val="20"/>
      <w:szCs w:val="20"/>
      <w:lang w:eastAsia="en-US"/>
    </w:rPr>
  </w:style>
  <w:style w:type="paragraph" w:styleId="2074" w:customStyle="1">
    <w:name w:val="无首行缩进正文"/>
    <w:basedOn w:val="2058"/>
    <w:next w:val="2010"/>
    <w:uiPriority w:val="0"/>
    <w:qFormat/>
    <w:pPr>
      <w:ind w:firstLine="0"/>
      <w:jc w:val="both"/>
    </w:pPr>
    <w:rPr>
      <w:rFonts w:ascii="Calibri" w:hAnsi="Calibri" w:eastAsia="方正仿宋_GBK" w:cs="Times New Roman"/>
      <w:sz w:val="21"/>
      <w:szCs w:val="24"/>
    </w:rPr>
  </w:style>
  <w:style w:type="paragraph" w:styleId="2075" w:customStyle="1">
    <w:name w:val="Plain Text1"/>
    <w:basedOn w:val="665"/>
    <w:next w:val="873"/>
    <w:uiPriority w:val="0"/>
    <w:qFormat/>
    <w:pPr>
      <w:ind w:firstLine="560"/>
      <w:spacing w:line="360" w:lineRule="auto"/>
    </w:pPr>
    <w:rPr>
      <w:rFonts w:ascii="宋体" w:hAnsi="宋体" w:eastAsia="仿宋"/>
      <w:sz w:val="28"/>
      <w:szCs w:val="20"/>
    </w:rPr>
  </w:style>
  <w:style w:type="paragraph" w:styleId="2076" w:customStyle="1">
    <w:name w:val="Char Char Char Char Char Char Char Char Char Char Char Char Char1"/>
    <w:basedOn w:val="665"/>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 Tabletext + 五号 加粗 居中 段后: 0 磅 行距: 1.5 倍行距"/>
    <w:basedOn w:val="665"/>
    <w:uiPriority w:val="0"/>
    <w:qFormat/>
    <w:pPr>
      <w:ind w:firstLine="560"/>
      <w:spacing w:line="500" w:lineRule="exact"/>
    </w:pPr>
    <w:rPr>
      <w:rFonts w:eastAsia="仿宋"/>
      <w:sz w:val="28"/>
      <w:szCs w:val="20"/>
    </w:rPr>
  </w:style>
  <w:style w:type="paragraph" w:styleId="2078" w:customStyle="1">
    <w:name w:val="Subject"/>
    <w:basedOn w:val="665"/>
    <w:uiPriority w:val="0"/>
    <w:qFormat/>
    <w:pPr>
      <w:jc w:val="center"/>
      <w:widowControl/>
    </w:pPr>
    <w:rPr>
      <w:rFonts w:eastAsia="黑体"/>
      <w:b/>
      <w:sz w:val="48"/>
    </w:rPr>
  </w:style>
  <w:style w:type="paragraph" w:styleId="2079" w:customStyle="1">
    <w:name w:val="题注1"/>
    <w:basedOn w:val="665"/>
    <w:uiPriority w:val="0"/>
    <w:qFormat/>
    <w:pPr>
      <w:ind w:firstLine="720"/>
      <w:spacing w:before="120" w:after="120" w:line="360" w:lineRule="auto"/>
      <w:suppressLineNumbers/>
    </w:pPr>
    <w:rPr>
      <w:rFonts w:ascii="仿宋" w:hAnsi="仿宋"/>
      <w:i/>
      <w:iCs/>
      <w:sz w:val="28"/>
      <w:lang w:eastAsia="ar-SA"/>
    </w:rPr>
  </w:style>
  <w:style w:type="paragraph" w:styleId="2080" w:customStyle="1">
    <w:name w:val="默认段落字体 Para Char Char Char Char"/>
    <w:basedOn w:val="665"/>
    <w:next w:val="903"/>
    <w:uiPriority w:val="0"/>
    <w:qFormat/>
    <w:pPr>
      <w:ind w:firstLine="560"/>
      <w:spacing w:line="360" w:lineRule="auto"/>
    </w:pPr>
    <w:rPr>
      <w:rFonts w:eastAsia="仿宋"/>
      <w:sz w:val="28"/>
      <w:szCs w:val="20"/>
    </w:rPr>
  </w:style>
  <w:style w:type="paragraph" w:styleId="2081" w:customStyle="1">
    <w:name w:val="样式 标题 1 + 行距: 最小值 12 磅"/>
    <w:basedOn w:val="849"/>
    <w:next w:val="207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82" w:customStyle="1">
    <w:name w:val="_Style 224"/>
    <w:basedOn w:val="665"/>
    <w:next w:val="665"/>
    <w:uiPriority w:val="39"/>
    <w:unhideWhenUsed/>
    <w:qFormat/>
    <w:pPr>
      <w:ind w:left="2100"/>
      <w:jc w:val="left"/>
      <w:widowControl/>
    </w:pPr>
  </w:style>
  <w:style w:type="paragraph" w:styleId="2083" w:customStyle="1">
    <w:name w:val="图中文字"/>
    <w:basedOn w:val="665"/>
    <w:next w:val="1505"/>
    <w:uiPriority w:val="0"/>
    <w:qFormat/>
    <w:pPr>
      <w:ind w:firstLine="560"/>
      <w:jc w:val="center"/>
      <w:spacing w:line="500" w:lineRule="exact"/>
      <w:widowControl/>
    </w:pPr>
    <w:rPr>
      <w:rFonts w:eastAsia="仿宋_GB2312"/>
      <w:sz w:val="28"/>
      <w:szCs w:val="20"/>
    </w:rPr>
  </w:style>
  <w:style w:type="paragraph" w:styleId="2084" w:customStyle="1">
    <w:name w:val="标题 11"/>
    <w:basedOn w:val="665"/>
    <w:next w:val="665"/>
    <w:uiPriority w:val="0"/>
    <w:qFormat/>
    <w:pPr>
      <w:keepLines/>
      <w:keepNext/>
      <w:spacing w:line="590" w:lineRule="exact"/>
      <w:outlineLvl w:val="0"/>
    </w:pPr>
    <w:rPr>
      <w:rFonts w:eastAsia="方正黑体_GBK"/>
      <w:bCs/>
      <w:sz w:val="32"/>
      <w:szCs w:val="44"/>
    </w:rPr>
  </w:style>
  <w:style w:type="paragraph" w:styleId="2085" w:customStyle="1">
    <w:name w:val="样式 标题 + 右"/>
    <w:basedOn w:val="877"/>
    <w:next w:val="1972"/>
    <w:uiPriority w:val="0"/>
    <w:qFormat/>
    <w:pPr>
      <w:ind w:left="0" w:firstLine="560"/>
      <w:jc w:val="right"/>
      <w:spacing w:line="500" w:lineRule="exact"/>
    </w:pPr>
    <w:rPr>
      <w:rFonts w:ascii="宋体" w:eastAsia="方正小标宋_GBK" w:cs="宋体"/>
      <w:color w:val="000000"/>
      <w:sz w:val="28"/>
      <w:szCs w:val="20"/>
    </w:rPr>
  </w:style>
  <w:style w:type="paragraph" w:styleId="2086" w:customStyle="1">
    <w:name w:val="表号"/>
    <w:basedOn w:val="665"/>
    <w:next w:val="104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87" w:customStyle="1">
    <w:name w:val="表头样式"/>
    <w:basedOn w:val="665"/>
    <w:uiPriority w:val="0"/>
    <w:qFormat/>
    <w:pPr>
      <w:ind w:firstLine="560"/>
      <w:jc w:val="center"/>
      <w:keepNext/>
      <w:spacing w:line="500" w:lineRule="exact"/>
    </w:pPr>
    <w:rPr>
      <w:rFonts w:ascii="Arial" w:hAnsi="Arial" w:eastAsia="仿宋"/>
      <w:b/>
      <w:szCs w:val="21"/>
    </w:rPr>
  </w:style>
  <w:style w:type="paragraph" w:styleId="2088" w:customStyle="1">
    <w:name w:val="评估表"/>
    <w:basedOn w:val="665"/>
    <w:uiPriority w:val="0"/>
    <w:qFormat/>
    <w:pPr>
      <w:spacing w:line="240" w:lineRule="exact"/>
    </w:pPr>
    <w:rPr>
      <w:rFonts w:ascii="方正仿宋_GBK" w:hAnsi="方正仿宋_GBK" w:eastAsia="方正仿宋_GBK"/>
      <w:sz w:val="18"/>
      <w:szCs w:val="18"/>
    </w:rPr>
  </w:style>
  <w:style w:type="paragraph" w:styleId="2089" w:customStyle="1">
    <w:name w:val="Table Contents"/>
    <w:basedOn w:val="665"/>
    <w:uiPriority w:val="0"/>
    <w:qFormat/>
    <w:pPr>
      <w:ind w:firstLine="720"/>
      <w:spacing w:line="360" w:lineRule="auto"/>
      <w:suppressLineNumbers/>
    </w:pPr>
    <w:rPr>
      <w:rFonts w:ascii="仿宋" w:hAnsi="仿宋"/>
      <w:sz w:val="28"/>
      <w:lang w:eastAsia="ar-SA"/>
    </w:rPr>
  </w:style>
  <w:style w:type="paragraph" w:styleId="2090" w:customStyle="1">
    <w:name w:val="Paragraph1"/>
    <w:basedOn w:val="665"/>
    <w:next w:val="1734"/>
    <w:uiPriority w:val="0"/>
    <w:qFormat/>
    <w:pPr>
      <w:ind w:firstLine="560"/>
      <w:spacing w:before="80" w:line="500" w:lineRule="exact"/>
    </w:pPr>
    <w:rPr>
      <w:rFonts w:ascii="宋体" w:eastAsia="仿宋"/>
      <w:sz w:val="20"/>
      <w:szCs w:val="20"/>
    </w:rPr>
  </w:style>
  <w:style w:type="paragraph" w:styleId="2091" w:customStyle="1">
    <w:name w:val="Tabletext"/>
    <w:basedOn w:val="665"/>
    <w:next w:val="1648"/>
    <w:uiPriority w:val="0"/>
    <w:qFormat/>
    <w:pPr>
      <w:ind w:firstLine="560"/>
      <w:jc w:val="left"/>
      <w:keepLines/>
      <w:spacing w:after="120" w:line="240" w:lineRule="atLeast"/>
    </w:pPr>
    <w:rPr>
      <w:rFonts w:eastAsia="仿宋"/>
      <w:sz w:val="28"/>
      <w:szCs w:val="20"/>
      <w:lang w:eastAsia="en-US"/>
    </w:rPr>
  </w:style>
  <w:style w:type="paragraph" w:styleId="2092" w:customStyle="1">
    <w:name w:val="编写建议"/>
    <w:basedOn w:val="665"/>
    <w:next w:val="892"/>
    <w:uiPriority w:val="0"/>
    <w:qFormat/>
    <w:pPr>
      <w:ind w:firstLine="420"/>
      <w:jc w:val="left"/>
      <w:spacing w:line="360" w:lineRule="auto"/>
    </w:pPr>
    <w:rPr>
      <w:rFonts w:ascii="Arial" w:hAnsi="Arial" w:cs="宋体"/>
      <w:i/>
      <w:iCs/>
      <w:color w:val="0000ff"/>
      <w:sz w:val="28"/>
      <w:lang w:eastAsia="ar-SA"/>
    </w:rPr>
  </w:style>
  <w:style w:type="paragraph" w:styleId="2093" w:customStyle="1">
    <w:name w:val="引用 Char2"/>
    <w:basedOn w:val="665"/>
    <w:uiPriority w:val="0"/>
    <w:qFormat/>
    <w:pPr>
      <w:ind w:firstLine="560"/>
      <w:spacing w:line="500" w:lineRule="exact"/>
    </w:pPr>
    <w:rPr>
      <w:rFonts w:eastAsia="仿宋"/>
      <w:sz w:val="28"/>
      <w:szCs w:val="20"/>
    </w:rPr>
  </w:style>
  <w:style w:type="paragraph" w:styleId="2094" w:customStyle="1">
    <w:name w:val="文档名称"/>
    <w:basedOn w:val="665"/>
    <w:uiPriority w:val="0"/>
    <w:qFormat/>
    <w:pPr>
      <w:ind w:firstLine="720"/>
      <w:jc w:val="center"/>
      <w:spacing w:line="360" w:lineRule="auto"/>
    </w:pPr>
    <w:rPr>
      <w:rFonts w:ascii="仿宋" w:hAnsi="仿宋" w:eastAsia="黑体"/>
      <w:b/>
      <w:sz w:val="48"/>
      <w:szCs w:val="48"/>
      <w:lang w:eastAsia="ar-SA"/>
    </w:rPr>
  </w:style>
  <w:style w:type="paragraph" w:styleId="2095" w:customStyle="1">
    <w:name w:val="explanation"/>
    <w:basedOn w:val="665"/>
    <w:next w:val="1704"/>
    <w:uiPriority w:val="0"/>
    <w:qFormat/>
    <w:pPr>
      <w:ind w:firstLine="560"/>
      <w:spacing w:line="500" w:lineRule="exact"/>
    </w:pPr>
    <w:rPr>
      <w:rFonts w:eastAsia="仿宋"/>
      <w:sz w:val="28"/>
    </w:rPr>
  </w:style>
  <w:style w:type="paragraph" w:styleId="2096" w:customStyle="1">
    <w:name w:val="左对齐的表内文字"/>
    <w:basedOn w:val="665"/>
    <w:next w:val="932"/>
    <w:uiPriority w:val="0"/>
    <w:qFormat/>
    <w:pPr>
      <w:ind w:firstLine="560"/>
      <w:spacing w:line="500" w:lineRule="exact"/>
    </w:pPr>
    <w:rPr>
      <w:rFonts w:eastAsia="仿宋_GB2312" w:cs="宋体"/>
      <w:sz w:val="28"/>
      <w:szCs w:val="20"/>
    </w:rPr>
  </w:style>
  <w:style w:type="paragraph" w:styleId="2097" w:customStyle="1">
    <w:name w:val="_Style 44"/>
    <w:next w:val="665"/>
    <w:uiPriority w:val="0"/>
    <w:qFormat/>
    <w:pPr>
      <w:jc w:val="both"/>
      <w:widowControl w:val="off"/>
    </w:pPr>
    <w:rPr>
      <w:rFonts w:ascii="Calibri" w:hAnsi="Calibri" w:eastAsia="宋体" w:cs="Times New Roman"/>
      <w:sz w:val="24"/>
      <w:szCs w:val="24"/>
      <w:lang w:val="en-US" w:eastAsia="zh-CN" w:bidi="ar-SA"/>
    </w:rPr>
  </w:style>
  <w:style w:type="paragraph" w:styleId="2098" w:customStyle="1">
    <w:name w:val="样式 标题 3 + 非加粗 倾斜"/>
    <w:basedOn w:val="851"/>
    <w:next w:val="209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99" w:customStyle="1">
    <w:name w:val="样式 标题 2 + 五号"/>
    <w:basedOn w:val="850"/>
    <w:next w:val="94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00" w:customStyle="1">
    <w:name w:val="版权申明"/>
    <w:basedOn w:val="665"/>
    <w:uiPriority w:val="0"/>
    <w:qFormat/>
    <w:pPr>
      <w:ind w:firstLine="720"/>
      <w:jc w:val="center"/>
      <w:spacing w:line="360" w:lineRule="auto"/>
    </w:pPr>
    <w:rPr>
      <w:rFonts w:ascii="宋体" w:hAnsi="宋体" w:cs="宋体"/>
      <w:b/>
      <w:bCs/>
      <w:color w:val="000000"/>
      <w:sz w:val="28"/>
      <w:szCs w:val="20"/>
      <w:lang w:eastAsia="ar-SA"/>
    </w:rPr>
  </w:style>
  <w:style w:type="paragraph" w:styleId="2101" w:customStyle="1">
    <w:name w:val="标题G"/>
    <w:basedOn w:val="877"/>
    <w:next w:val="20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02" w:customStyle="1">
    <w:name w:val="标题5"/>
    <w:basedOn w:val="665"/>
    <w:uiPriority w:val="0"/>
    <w:qFormat/>
    <w:pPr>
      <w:ind w:firstLine="560"/>
      <w:jc w:val="center"/>
      <w:spacing w:line="500" w:lineRule="exact"/>
    </w:pPr>
    <w:rPr>
      <w:rFonts w:ascii="宋体" w:hAnsi="宋体" w:eastAsia="仿宋"/>
      <w:b/>
      <w:sz w:val="52"/>
    </w:rPr>
  </w:style>
  <w:style w:type="paragraph" w:styleId="2103" w:customStyle="1">
    <w:name w:val="修订11"/>
    <w:uiPriority w:val="99"/>
    <w:qFormat/>
    <w:rPr>
      <w:rFonts w:ascii="宋体" w:hAnsi="Calibri" w:eastAsia="宋体" w:cs="Times New Roman"/>
      <w:sz w:val="21"/>
      <w:lang w:val="en-US" w:eastAsia="zh-CN" w:bidi="ar-SA"/>
    </w:rPr>
  </w:style>
  <w:style w:type="paragraph" w:styleId="2104"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05" w:customStyle="1">
    <w:name w:val="目录标题2"/>
    <w:basedOn w:val="849"/>
    <w:next w:val="66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06" w:customStyle="1">
    <w:name w:val="Char1 Char Char Char1"/>
    <w:basedOn w:val="665"/>
    <w:uiPriority w:val="0"/>
    <w:qFormat/>
    <w:pPr>
      <w:ind w:firstLine="560"/>
      <w:spacing w:line="500" w:lineRule="exact"/>
    </w:pPr>
    <w:rPr>
      <w:rFonts w:ascii="Tahoma" w:hAnsi="Tahoma" w:eastAsia="仿宋"/>
      <w:sz w:val="28"/>
      <w:szCs w:val="20"/>
    </w:rPr>
  </w:style>
  <w:style w:type="paragraph" w:styleId="2107" w:customStyle="1">
    <w:name w:val="Bullet Text"/>
    <w:basedOn w:val="665"/>
    <w:next w:val="2071"/>
    <w:uiPriority w:val="0"/>
    <w:qFormat/>
    <w:pPr>
      <w:ind w:left="360" w:hanging="360"/>
      <w:jc w:val="left"/>
      <w:spacing w:after="60" w:line="500" w:lineRule="exact"/>
    </w:pPr>
    <w:rPr>
      <w:rFonts w:ascii="Arial" w:hAnsi="Arial" w:eastAsia="仿宋"/>
      <w:sz w:val="20"/>
      <w:szCs w:val="20"/>
    </w:rPr>
  </w:style>
  <w:style w:type="paragraph" w:styleId="2108" w:customStyle="1">
    <w:name w:val="_Style 47"/>
    <w:basedOn w:val="665"/>
    <w:next w:val="1013"/>
    <w:uiPriority w:val="0"/>
    <w:qFormat/>
    <w:pPr>
      <w:ind w:firstLine="420"/>
      <w:jc w:val="left"/>
      <w:spacing w:line="360" w:lineRule="auto"/>
    </w:pPr>
    <w:rPr>
      <w:rFonts w:ascii="宋体"/>
      <w:szCs w:val="20"/>
    </w:rPr>
  </w:style>
  <w:style w:type="paragraph" w:styleId="2109" w:customStyle="1">
    <w:name w:val="_Style 196"/>
    <w:basedOn w:val="665"/>
    <w:next w:val="665"/>
    <w:uiPriority w:val="0"/>
    <w:qFormat/>
    <w:pPr>
      <w:ind w:firstLine="560"/>
      <w:spacing w:line="500" w:lineRule="exact"/>
    </w:pPr>
    <w:rPr>
      <w:rFonts w:ascii="Calibri Light" w:hAnsi="Calibri Light" w:eastAsia="仿宋"/>
      <w:color w:val="000000"/>
      <w:sz w:val="28"/>
      <w:szCs w:val="20"/>
    </w:rPr>
  </w:style>
  <w:style w:type="paragraph" w:styleId="2110" w:customStyle="1">
    <w:name w:val="Contents 10"/>
    <w:basedOn w:val="2111"/>
    <w:uiPriority w:val="0"/>
    <w:qFormat/>
    <w:pPr>
      <w:ind w:left="2547"/>
      <w:tabs>
        <w:tab w:val="right" w:pos="24919" w:leader="dot"/>
      </w:tabs>
    </w:pPr>
  </w:style>
  <w:style w:type="paragraph" w:styleId="2111" w:customStyle="1">
    <w:name w:val="Index"/>
    <w:basedOn w:val="665"/>
    <w:uiPriority w:val="0"/>
    <w:qFormat/>
    <w:pPr>
      <w:ind w:firstLine="720"/>
      <w:spacing w:line="360" w:lineRule="auto"/>
      <w:suppressLineNumbers/>
    </w:pPr>
    <w:rPr>
      <w:rFonts w:ascii="仿宋" w:hAnsi="仿宋"/>
      <w:sz w:val="28"/>
      <w:lang w:eastAsia="ar-SA"/>
    </w:rPr>
  </w:style>
  <w:style w:type="paragraph" w:styleId="2112" w:customStyle="1">
    <w:name w:val="subhead1"/>
    <w:basedOn w:val="665"/>
    <w:next w:val="910"/>
    <w:uiPriority w:val="0"/>
    <w:qFormat/>
    <w:pPr>
      <w:ind w:firstLine="560"/>
      <w:jc w:val="left"/>
      <w:spacing w:line="500" w:lineRule="exact"/>
    </w:pPr>
    <w:rPr>
      <w:rFonts w:ascii="Arial" w:hAnsi="Arial" w:eastAsia="仿宋"/>
      <w:b/>
      <w:sz w:val="28"/>
      <w:szCs w:val="20"/>
    </w:rPr>
  </w:style>
  <w:style w:type="paragraph" w:styleId="2113" w:customStyle="1">
    <w:name w:val="txt"/>
    <w:basedOn w:val="665"/>
    <w:next w:val="161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14" w:customStyle="1">
    <w:name w:val="目录标题1"/>
    <w:basedOn w:val="849"/>
    <w:next w:val="66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15" w:customStyle="1">
    <w:name w:val="Header Odd"/>
    <w:basedOn w:val="2116"/>
    <w:next w:val="1670"/>
    <w:uiPriority w:val="0"/>
    <w:qFormat/>
    <w:pPr>
      <w:jc w:val="right"/>
      <w:widowControl/>
      <w:pBdr>
        <w:bottom w:val="single" w:color="4F81BD" w:sz="4" w:space="1"/>
      </w:pBdr>
    </w:pPr>
    <w:rPr>
      <w:b/>
      <w:bCs/>
      <w:color w:val="1f497d"/>
      <w:sz w:val="20"/>
      <w:szCs w:val="23"/>
    </w:rPr>
  </w:style>
  <w:style w:type="paragraph" w:styleId="2116"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17" w:customStyle="1">
    <w:name w:val="样式 两端对齐"/>
    <w:basedOn w:val="665"/>
    <w:next w:val="2077"/>
    <w:uiPriority w:val="0"/>
    <w:qFormat/>
    <w:pPr>
      <w:ind w:firstLine="560"/>
      <w:spacing w:line="360" w:lineRule="auto"/>
    </w:pPr>
    <w:rPr>
      <w:rFonts w:ascii="宋体" w:eastAsia="仿宋" w:cs="宋体"/>
      <w:sz w:val="28"/>
      <w:szCs w:val="20"/>
    </w:rPr>
  </w:style>
  <w:style w:type="paragraph" w:styleId="2118" w:customStyle="1">
    <w:name w:val="样式 行距: 固定值 20 磅 首行缩进:  2 字符"/>
    <w:basedOn w:val="665"/>
    <w:next w:val="2052"/>
    <w:uiPriority w:val="0"/>
    <w:qFormat/>
    <w:pPr>
      <w:ind w:firstLine="200"/>
      <w:jc w:val="left"/>
      <w:spacing w:line="360" w:lineRule="auto"/>
    </w:pPr>
    <w:rPr>
      <w:rFonts w:ascii="宋体" w:eastAsia="仿宋" w:cs="宋体"/>
      <w:sz w:val="28"/>
      <w:szCs w:val="20"/>
    </w:rPr>
  </w:style>
  <w:style w:type="paragraph" w:styleId="2119" w:customStyle="1">
    <w:name w:val="_Style 3"/>
    <w:basedOn w:val="665"/>
    <w:uiPriority w:val="34"/>
    <w:qFormat/>
    <w:pPr>
      <w:jc w:val="left"/>
      <w:spacing w:before="100" w:beforeAutospacing="1" w:after="100" w:afterAutospacing="1"/>
      <w:widowControl/>
    </w:pPr>
    <w:rPr>
      <w:rFonts w:ascii="宋体" w:hAnsi="宋体" w:cs="宋体"/>
      <w:sz w:val="28"/>
    </w:rPr>
  </w:style>
  <w:style w:type="paragraph" w:styleId="2120" w:customStyle="1">
    <w:name w:val="文头"/>
    <w:basedOn w:val="665"/>
    <w:uiPriority w:val="0"/>
    <w:qFormat/>
    <w:pPr>
      <w:ind w:left="227" w:right="227"/>
      <w:spacing w:before="120" w:line="227" w:lineRule="atLeast"/>
    </w:pPr>
    <w:rPr>
      <w:rFonts w:eastAsia="方正小标宋_GBK" w:cs="Calibri"/>
      <w:color w:val="ff0000"/>
      <w:spacing w:val="36"/>
      <w:sz w:val="90"/>
      <w:szCs w:val="20"/>
    </w:rPr>
  </w:style>
  <w:style w:type="paragraph" w:styleId="2121" w:customStyle="1">
    <w:name w:val="日期 Char2"/>
    <w:basedOn w:val="665"/>
    <w:uiPriority w:val="0"/>
    <w:qFormat/>
    <w:pPr>
      <w:ind w:firstLine="560"/>
      <w:spacing w:line="500" w:lineRule="exact"/>
    </w:pPr>
    <w:rPr>
      <w:rFonts w:eastAsia="仿宋"/>
      <w:sz w:val="28"/>
      <w:szCs w:val="20"/>
    </w:rPr>
  </w:style>
  <w:style w:type="paragraph" w:styleId="2122" w:customStyle="1">
    <w:name w:val="样式 正文内容 + 左侧:  0.74 厘米 首行缩进:  0.85 厘米"/>
    <w:basedOn w:val="665"/>
    <w:uiPriority w:val="0"/>
    <w:qFormat/>
    <w:pPr>
      <w:ind w:left="420" w:firstLine="480"/>
      <w:spacing w:line="380" w:lineRule="exact"/>
    </w:pPr>
    <w:rPr>
      <w:rFonts w:ascii="宋体" w:hAnsi="宋体" w:cs="宋体"/>
      <w:sz w:val="28"/>
      <w:szCs w:val="20"/>
      <w:lang w:eastAsia="ar-SA"/>
    </w:rPr>
  </w:style>
  <w:style w:type="paragraph" w:styleId="2123" w:customStyle="1">
    <w:name w:val="标题11"/>
    <w:basedOn w:val="665"/>
    <w:next w:val="665"/>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24" w:customStyle="1">
    <w:name w:val="正文3"/>
    <w:basedOn w:val="665"/>
    <w:uiPriority w:val="0"/>
    <w:qFormat/>
    <w:pPr>
      <w:ind w:firstLine="560"/>
      <w:spacing w:line="500" w:lineRule="exact"/>
      <w:widowControl/>
    </w:pPr>
    <w:rPr>
      <w:rFonts w:eastAsia="仿宋"/>
      <w:sz w:val="28"/>
      <w:szCs w:val="20"/>
    </w:rPr>
  </w:style>
  <w:style w:type="paragraph" w:styleId="2125" w:customStyle="1">
    <w:name w:val="正文文本 Char2"/>
    <w:basedOn w:val="665"/>
    <w:uiPriority w:val="0"/>
    <w:qFormat/>
    <w:pPr>
      <w:ind w:firstLine="560"/>
      <w:spacing w:line="500" w:lineRule="exact"/>
    </w:pPr>
    <w:rPr>
      <w:rFonts w:eastAsia="仿宋"/>
      <w:sz w:val="28"/>
      <w:szCs w:val="20"/>
    </w:rPr>
  </w:style>
  <w:style w:type="paragraph" w:styleId="2126"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27" w:customStyle="1">
    <w:name w:val="样式 InfoBlue + 倾斜"/>
    <w:basedOn w:val="2098"/>
    <w:next w:val="2062"/>
    <w:uiPriority w:val="0"/>
    <w:qFormat/>
    <w:pPr>
      <w:ind w:left="720" w:firstLine="560"/>
      <w:keepNext w:val="0"/>
      <w:spacing w:after="120" w:line="360" w:lineRule="auto"/>
      <w:outlineLvl w:val="9"/>
    </w:pPr>
    <w:rPr>
      <w:bCs w:val="0"/>
      <w:iCs w:val="0"/>
      <w:color w:val="0000ff"/>
      <w:sz w:val="21"/>
      <w:szCs w:val="20"/>
    </w:rPr>
  </w:style>
  <w:style w:type="paragraph" w:styleId="2128" w:customStyle="1">
    <w:name w:val="Char Char Char Char Char Char Char Char Char Char Char Char Char2"/>
    <w:basedOn w:val="66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9" w:customStyle="1">
    <w:name w:val="样式 正文文本缩进 + 左侧:  2 字符 行距: 固定值 20 磅 首行缩进:  2 字符"/>
    <w:basedOn w:val="884"/>
    <w:next w:val="1514"/>
    <w:uiPriority w:val="0"/>
    <w:qFormat/>
    <w:pPr>
      <w:ind w:left="400" w:firstLine="400"/>
      <w:jc w:val="both"/>
      <w:spacing w:line="360" w:lineRule="auto"/>
    </w:pPr>
    <w:rPr>
      <w:rFonts w:cs="宋体"/>
      <w:szCs w:val="20"/>
    </w:rPr>
  </w:style>
  <w:style w:type="paragraph" w:styleId="2130" w:customStyle="1">
    <w:name w:val="正文文本4"/>
    <w:basedOn w:val="665"/>
    <w:uiPriority w:val="99"/>
    <w:qFormat/>
    <w:pPr>
      <w:jc w:val="left"/>
      <w:spacing w:after="120" w:line="288" w:lineRule="auto"/>
      <w:widowControl/>
    </w:pPr>
    <w:rPr>
      <w:rFonts w:ascii="Verdana" w:hAnsi="Verdana"/>
      <w:sz w:val="24"/>
      <w:szCs w:val="20"/>
      <w:lang w:eastAsia="en-US"/>
    </w:rPr>
  </w:style>
  <w:style w:type="paragraph" w:styleId="2131" w:customStyle="1">
    <w:name w:val="Char1 Char Char Char3"/>
    <w:basedOn w:val="665"/>
    <w:uiPriority w:val="0"/>
    <w:qFormat/>
    <w:rPr>
      <w:rFonts w:ascii="Tahoma" w:hAnsi="Tahoma"/>
      <w:sz w:val="24"/>
      <w:szCs w:val="20"/>
    </w:rPr>
  </w:style>
  <w:style w:type="paragraph" w:styleId="2132" w:customStyle="1">
    <w:name w:val="Char Char112"/>
    <w:basedOn w:val="665"/>
    <w:uiPriority w:val="0"/>
    <w:semiHidden/>
    <w:qFormat/>
    <w:pPr>
      <w:jc w:val="left"/>
      <w:spacing w:after="160" w:line="240" w:lineRule="exact"/>
      <w:widowControl/>
    </w:pPr>
    <w:rPr>
      <w:rFonts w:ascii="Verdana" w:hAnsi="Verdana"/>
      <w:sz w:val="20"/>
      <w:lang w:eastAsia="en-US"/>
    </w:rPr>
  </w:style>
  <w:style w:type="paragraph" w:styleId="2133" w:customStyle="1">
    <w:name w:val="TOC Heading1"/>
    <w:basedOn w:val="849"/>
    <w:next w:val="66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34" w:customStyle="1">
    <w:name w:val="一级项目符号"/>
    <w:basedOn w:val="665"/>
    <w:next w:val="66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35" w:customStyle="1">
    <w:name w:val="正文排列"/>
    <w:basedOn w:val="665"/>
    <w:uiPriority w:val="0"/>
    <w:qFormat/>
    <w:pPr>
      <w:ind w:left="902"/>
      <w:tabs>
        <w:tab w:val="left" w:pos="902" w:leader="none"/>
      </w:tabs>
    </w:pPr>
    <w:rPr>
      <w:rFonts w:eastAsia="仿宋"/>
      <w:sz w:val="28"/>
      <w:szCs w:val="20"/>
    </w:rPr>
  </w:style>
  <w:style w:type="paragraph" w:styleId="2136" w:customStyle="1">
    <w:name w:val="H2 List Num cont"/>
    <w:basedOn w:val="66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37" w:customStyle="1">
    <w:name w:val="number0"/>
    <w:basedOn w:val="892"/>
    <w:uiPriority w:val="0"/>
    <w:qFormat/>
    <w:pPr>
      <w:ind w:left="1259"/>
      <w:spacing w:line="360" w:lineRule="auto"/>
      <w:widowControl/>
      <w:tabs>
        <w:tab w:val="left" w:pos="1320" w:leader="none"/>
        <w:tab w:val="left" w:pos="1440" w:leader="none"/>
      </w:tabs>
    </w:pPr>
    <w:rPr>
      <w:sz w:val="24"/>
    </w:rPr>
  </w:style>
  <w:style w:type="paragraph" w:styleId="2138" w:customStyle="1">
    <w:name w:val="文件标题1.1"/>
    <w:basedOn w:val="66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39" w:customStyle="1">
    <w:name w:val="编号1-2"/>
    <w:basedOn w:val="665"/>
    <w:next w:val="66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40" w:customStyle="1">
    <w:name w:val="章正文 Char"/>
    <w:basedOn w:val="66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41" w:customStyle="1">
    <w:name w:val="ordinary-output"/>
    <w:basedOn w:val="66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42"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143" w:customStyle="1">
    <w:name w:val="Char Char11"/>
    <w:basedOn w:val="665"/>
    <w:uiPriority w:val="0"/>
    <w:semiHidden/>
    <w:qFormat/>
    <w:pPr>
      <w:jc w:val="left"/>
      <w:spacing w:after="160" w:line="240" w:lineRule="exact"/>
      <w:widowControl/>
    </w:pPr>
    <w:rPr>
      <w:rFonts w:ascii="Verdana" w:hAnsi="Verdana"/>
      <w:sz w:val="20"/>
      <w:lang w:eastAsia="en-US"/>
    </w:rPr>
  </w:style>
  <w:style w:type="paragraph" w:styleId="2144"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145"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146"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147" w:customStyle="1">
    <w:name w:val="列项◆（三级）"/>
    <w:basedOn w:val="665"/>
    <w:uiPriority w:val="0"/>
    <w:qFormat/>
    <w:pPr>
      <w:ind w:left="1680" w:hanging="420"/>
    </w:pPr>
    <w:rPr>
      <w:rFonts w:ascii="宋体"/>
      <w:szCs w:val="21"/>
    </w:rPr>
  </w:style>
  <w:style w:type="paragraph" w:styleId="2148"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149" w:customStyle="1">
    <w:name w:val="示例×："/>
    <w:basedOn w:val="1069"/>
    <w:uiPriority w:val="0"/>
    <w:qFormat/>
    <w:pPr>
      <w:ind w:left="842" w:hanging="420"/>
      <w:tabs>
        <w:tab w:val="left" w:pos="360" w:leader="none"/>
      </w:tabs>
      <w:outlineLvl w:val="9"/>
    </w:pPr>
    <w:rPr>
      <w:rFonts w:ascii="宋体" w:eastAsia="宋体"/>
      <w:sz w:val="18"/>
      <w:szCs w:val="18"/>
    </w:rPr>
  </w:style>
  <w:style w:type="paragraph" w:styleId="2150" w:customStyle="1">
    <w:name w:val="二级无"/>
    <w:basedOn w:val="1067"/>
    <w:uiPriority w:val="0"/>
    <w:qFormat/>
    <w:pPr>
      <w:ind w:left="0" w:firstLine="0"/>
      <w:jc w:val="left"/>
    </w:pPr>
    <w:rPr>
      <w:rFonts w:ascii="宋体" w:eastAsia="宋体"/>
      <w:szCs w:val="21"/>
      <w:lang w:val="zh-CN"/>
    </w:rPr>
  </w:style>
  <w:style w:type="paragraph" w:styleId="2151" w:customStyle="1">
    <w:name w:val="注：（正文）"/>
    <w:basedOn w:val="1397"/>
    <w:next w:val="1044"/>
    <w:uiPriority w:val="0"/>
    <w:qFormat/>
    <w:pPr>
      <w:ind w:left="425" w:hanging="425"/>
      <w:tabs>
        <w:tab w:val="left" w:pos="425" w:leader="none"/>
      </w:tabs>
    </w:pPr>
    <w:rPr>
      <w:szCs w:val="18"/>
    </w:rPr>
  </w:style>
  <w:style w:type="paragraph" w:styleId="2152"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153" w:customStyle="1">
    <w:name w:val="参考文献"/>
    <w:basedOn w:val="665"/>
    <w:next w:val="104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54" w:customStyle="1">
    <w:name w:val="附录标题"/>
    <w:basedOn w:val="1044"/>
    <w:next w:val="1044"/>
    <w:uiPriority w:val="0"/>
    <w:qFormat/>
    <w:pPr>
      <w:ind w:firstLine="0"/>
      <w:jc w:val="center"/>
      <w:tabs>
        <w:tab w:val="center" w:pos="4201" w:leader="none"/>
        <w:tab w:val="right" w:pos="9298" w:leader="dot"/>
      </w:tabs>
    </w:pPr>
    <w:rPr>
      <w:rFonts w:ascii="黑体" w:eastAsia="黑体"/>
    </w:rPr>
  </w:style>
  <w:style w:type="paragraph" w:styleId="2155" w:customStyle="1">
    <w:name w:val="附录表标号"/>
    <w:basedOn w:val="665"/>
    <w:next w:val="1044"/>
    <w:uiPriority w:val="0"/>
    <w:qFormat/>
    <w:pPr>
      <w:ind w:left="811" w:hanging="448"/>
      <w:jc w:val="center"/>
      <w:spacing w:line="14" w:lineRule="exact"/>
      <w:outlineLvl w:val="0"/>
    </w:pPr>
    <w:rPr>
      <w:color w:val="ffffff"/>
    </w:rPr>
  </w:style>
  <w:style w:type="paragraph" w:styleId="2156" w:customStyle="1">
    <w:name w:val="附录二级无"/>
    <w:basedOn w:val="1657"/>
    <w:uiPriority w:val="0"/>
    <w:qFormat/>
    <w:pPr>
      <w:ind w:left="851" w:hanging="851"/>
      <w:tabs>
        <w:tab w:val="left" w:pos="360" w:leader="none"/>
      </w:tabs>
    </w:pPr>
    <w:rPr>
      <w:rFonts w:ascii="宋体" w:eastAsia="宋体"/>
      <w:szCs w:val="21"/>
    </w:rPr>
  </w:style>
  <w:style w:type="paragraph" w:styleId="2157" w:customStyle="1">
    <w:name w:val="附录公式编号制表符"/>
    <w:basedOn w:val="665"/>
    <w:next w:val="1044"/>
    <w:uiPriority w:val="0"/>
    <w:qFormat/>
    <w:pPr>
      <w:widowControl/>
      <w:tabs>
        <w:tab w:val="center" w:pos="4201" w:leader="none"/>
        <w:tab w:val="right" w:pos="9298" w:leader="dot"/>
      </w:tabs>
    </w:pPr>
    <w:rPr>
      <w:rFonts w:ascii="宋体"/>
      <w:szCs w:val="20"/>
    </w:rPr>
  </w:style>
  <w:style w:type="paragraph" w:styleId="2158" w:customStyle="1">
    <w:name w:val="附录三级无"/>
    <w:basedOn w:val="1663"/>
    <w:uiPriority w:val="0"/>
    <w:qFormat/>
    <w:pPr>
      <w:ind w:left="992" w:hanging="992"/>
      <w:tabs>
        <w:tab w:val="left" w:pos="360" w:leader="none"/>
      </w:tabs>
    </w:pPr>
    <w:rPr>
      <w:rFonts w:ascii="宋体" w:eastAsia="宋体"/>
      <w:szCs w:val="21"/>
    </w:rPr>
  </w:style>
  <w:style w:type="paragraph" w:styleId="2159"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60" w:customStyle="1">
    <w:name w:val="附录四级无"/>
    <w:basedOn w:val="1670"/>
    <w:uiPriority w:val="0"/>
    <w:qFormat/>
    <w:pPr>
      <w:ind w:left="1134" w:hanging="1134"/>
      <w:tabs>
        <w:tab w:val="left" w:pos="360" w:leader="none"/>
      </w:tabs>
    </w:pPr>
    <w:rPr>
      <w:rFonts w:ascii="宋体" w:eastAsia="宋体"/>
      <w:szCs w:val="21"/>
    </w:rPr>
  </w:style>
  <w:style w:type="paragraph" w:styleId="2161" w:customStyle="1">
    <w:name w:val="附录图标号"/>
    <w:basedOn w:val="665"/>
    <w:uiPriority w:val="0"/>
    <w:qFormat/>
    <w:pPr>
      <w:ind w:firstLine="363"/>
      <w:jc w:val="center"/>
      <w:keepNext/>
      <w:pageBreakBefore/>
      <w:spacing w:line="14" w:lineRule="exact"/>
      <w:widowControl/>
      <w:outlineLvl w:val="0"/>
    </w:pPr>
    <w:rPr>
      <w:color w:val="ffffff"/>
    </w:rPr>
  </w:style>
  <w:style w:type="paragraph" w:styleId="2162" w:customStyle="1">
    <w:name w:val="附录五级无"/>
    <w:basedOn w:val="1682"/>
    <w:uiPriority w:val="0"/>
    <w:qFormat/>
    <w:pPr>
      <w:ind w:left="980"/>
      <w:tabs>
        <w:tab w:val="left" w:pos="360" w:leader="none"/>
      </w:tabs>
    </w:pPr>
    <w:rPr>
      <w:rFonts w:ascii="宋体" w:eastAsia="宋体"/>
      <w:szCs w:val="21"/>
    </w:rPr>
  </w:style>
  <w:style w:type="paragraph" w:styleId="2163" w:customStyle="1">
    <w:name w:val="附录一级无"/>
    <w:basedOn w:val="1507"/>
    <w:uiPriority w:val="0"/>
    <w:qFormat/>
    <w:pPr>
      <w:ind w:left="1779" w:hanging="1069"/>
      <w:tabs>
        <w:tab w:val="left" w:pos="360" w:leader="none"/>
      </w:tabs>
    </w:pPr>
    <w:rPr>
      <w:rFonts w:ascii="宋体" w:eastAsia="宋体"/>
      <w:szCs w:val="21"/>
    </w:rPr>
  </w:style>
  <w:style w:type="paragraph" w:styleId="2164"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65" w:customStyle="1">
    <w:name w:val="列项说明"/>
    <w:basedOn w:val="665"/>
    <w:uiPriority w:val="0"/>
    <w:qFormat/>
    <w:pPr>
      <w:ind w:left="400" w:hanging="200"/>
      <w:jc w:val="left"/>
      <w:spacing w:line="320" w:lineRule="exact"/>
    </w:pPr>
    <w:rPr>
      <w:rFonts w:ascii="宋体"/>
      <w:szCs w:val="20"/>
    </w:rPr>
  </w:style>
  <w:style w:type="paragraph" w:styleId="2166"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67" w:customStyle="1">
    <w:name w:val="其他标准标志"/>
    <w:basedOn w:val="1709"/>
    <w:uiPriority w:val="0"/>
    <w:qFormat/>
    <w:pPr>
      <w:framePr w:w="6101" w:h="1389" w:vSpace="181" w:hSpace="181" w:wrap="around" w:vAnchor="page" w:hAnchor="page" w:x="4673" w:y="942" w:hRule="exact"/>
    </w:pPr>
    <w:rPr>
      <w:szCs w:val="96"/>
    </w:rPr>
  </w:style>
  <w:style w:type="paragraph" w:styleId="2168" w:customStyle="1">
    <w:name w:val="三级无"/>
    <w:basedOn w:val="1393"/>
    <w:uiPriority w:val="0"/>
    <w:qFormat/>
    <w:pPr>
      <w:jc w:val="left"/>
    </w:pPr>
    <w:rPr>
      <w:rFonts w:ascii="宋体" w:eastAsia="宋体"/>
      <w:szCs w:val="21"/>
      <w:lang w:val="zh-CN"/>
    </w:rPr>
  </w:style>
  <w:style w:type="paragraph" w:styleId="2169" w:customStyle="1">
    <w:name w:val="示例后文字"/>
    <w:basedOn w:val="1044"/>
    <w:next w:val="1044"/>
    <w:uiPriority w:val="0"/>
    <w:qFormat/>
    <w:pPr>
      <w:ind w:firstLine="360"/>
      <w:tabs>
        <w:tab w:val="center" w:pos="4201" w:leader="none"/>
        <w:tab w:val="right" w:pos="9298" w:leader="dot"/>
      </w:tabs>
    </w:pPr>
    <w:rPr>
      <w:sz w:val="18"/>
    </w:rPr>
  </w:style>
  <w:style w:type="paragraph" w:styleId="2170" w:customStyle="1">
    <w:name w:val="四级无"/>
    <w:basedOn w:val="1545"/>
    <w:uiPriority w:val="0"/>
    <w:qFormat/>
    <w:pPr>
      <w:jc w:val="left"/>
    </w:pPr>
    <w:rPr>
      <w:rFonts w:ascii="宋体" w:eastAsia="宋体"/>
      <w:szCs w:val="21"/>
      <w:lang w:val="zh-CN"/>
    </w:rPr>
  </w:style>
  <w:style w:type="paragraph" w:styleId="2171" w:customStyle="1">
    <w:name w:val="图标脚注说明"/>
    <w:basedOn w:val="1044"/>
    <w:uiPriority w:val="0"/>
    <w:qFormat/>
    <w:pPr>
      <w:ind w:left="840" w:hanging="420"/>
      <w:tabs>
        <w:tab w:val="center" w:pos="4201" w:leader="none"/>
        <w:tab w:val="right" w:pos="9298" w:leader="dot"/>
      </w:tabs>
    </w:pPr>
    <w:rPr>
      <w:sz w:val="18"/>
      <w:szCs w:val="18"/>
    </w:rPr>
  </w:style>
  <w:style w:type="paragraph" w:styleId="2172" w:customStyle="1">
    <w:name w:val="图表脚注说明"/>
    <w:basedOn w:val="665"/>
    <w:uiPriority w:val="0"/>
    <w:qFormat/>
    <w:pPr>
      <w:ind w:left="811" w:hanging="448"/>
    </w:pPr>
    <w:rPr>
      <w:rFonts w:ascii="宋体"/>
      <w:sz w:val="18"/>
      <w:szCs w:val="18"/>
    </w:rPr>
  </w:style>
  <w:style w:type="paragraph" w:styleId="2173" w:customStyle="1">
    <w:name w:val="图的脚注"/>
    <w:next w:val="1044"/>
    <w:uiPriority w:val="0"/>
    <w:qFormat/>
    <w:pPr>
      <w:ind w:left="840" w:hanging="420"/>
      <w:jc w:val="both"/>
      <w:widowControl w:val="off"/>
    </w:pPr>
    <w:rPr>
      <w:rFonts w:ascii="宋体" w:hAnsi="Times New Roman" w:eastAsia="宋体" w:cs="Times New Roman"/>
      <w:sz w:val="18"/>
      <w:lang w:val="en-US" w:eastAsia="zh-CN" w:bidi="ar-SA"/>
    </w:rPr>
  </w:style>
  <w:style w:type="paragraph" w:styleId="2174" w:customStyle="1">
    <w:name w:val="五级无"/>
    <w:basedOn w:val="1608"/>
    <w:uiPriority w:val="0"/>
    <w:qFormat/>
    <w:pPr>
      <w:jc w:val="left"/>
    </w:pPr>
    <w:rPr>
      <w:rFonts w:ascii="宋体" w:eastAsia="宋体"/>
      <w:szCs w:val="21"/>
      <w:lang w:val="zh-CN"/>
    </w:rPr>
  </w:style>
  <w:style w:type="paragraph" w:styleId="2175" w:customStyle="1">
    <w:name w:val="一级无"/>
    <w:basedOn w:val="1068"/>
    <w:uiPriority w:val="0"/>
    <w:qFormat/>
    <w:pPr>
      <w:ind w:left="0" w:firstLine="0"/>
      <w:jc w:val="left"/>
    </w:pPr>
    <w:rPr>
      <w:rFonts w:ascii="宋体" w:eastAsia="宋体"/>
      <w:szCs w:val="21"/>
    </w:rPr>
  </w:style>
  <w:style w:type="paragraph" w:styleId="2176" w:customStyle="1">
    <w:name w:val="正文公式编号制表符"/>
    <w:basedOn w:val="1044"/>
    <w:next w:val="1044"/>
    <w:uiPriority w:val="0"/>
    <w:qFormat/>
    <w:pPr>
      <w:ind w:firstLine="0"/>
      <w:tabs>
        <w:tab w:val="center" w:pos="4201" w:leader="none"/>
        <w:tab w:val="right" w:pos="9298" w:leader="dot"/>
      </w:tabs>
    </w:pPr>
  </w:style>
  <w:style w:type="paragraph" w:styleId="2177" w:customStyle="1">
    <w:name w:val="终结线"/>
    <w:basedOn w:val="665"/>
    <w:uiPriority w:val="0"/>
    <w:qFormat/>
    <w:pPr>
      <w:framePr w:vSpace="181" w:hSpace="181" w:wrap="around" w:vAnchor="text" w:hAnchor="margin" w:xAlign="center" w:y="285"/>
    </w:pPr>
  </w:style>
  <w:style w:type="paragraph" w:styleId="2178" w:customStyle="1">
    <w:name w:val="其他发布日期"/>
    <w:basedOn w:val="1536"/>
    <w:uiPriority w:val="0"/>
    <w:qFormat/>
    <w:pPr>
      <w:framePr w:w="3997" w:h="471" w:vSpace="181" w:hSpace="0" w:wrap="around" w:vAnchor="page" w:hAnchor="page" w:x="1419" w:y="14097" w:hRule="exact"/>
    </w:pPr>
  </w:style>
  <w:style w:type="paragraph" w:styleId="2179" w:customStyle="1">
    <w:name w:val="其他实施日期"/>
    <w:basedOn w:val="1535"/>
    <w:uiPriority w:val="0"/>
    <w:qFormat/>
    <w:pPr>
      <w:ind w:left="0" w:firstLine="0"/>
      <w:framePr w:w="3997" w:h="471" w:vSpace="181" w:wrap="around" w:vAnchor="page" w:hAnchor="page" w:x="7089" w:y="14097" w:hRule="exact"/>
    </w:pPr>
  </w:style>
  <w:style w:type="paragraph" w:styleId="2180" w:customStyle="1">
    <w:name w:val="封面标准名称2"/>
    <w:basedOn w:val="1788"/>
    <w:uiPriority w:val="0"/>
    <w:qFormat/>
    <w:pPr>
      <w:framePr w:w="9639" w:wrap="around" w:vAnchor="page" w:hAnchor="page" w:y="4469"/>
    </w:pPr>
  </w:style>
  <w:style w:type="paragraph" w:styleId="2181" w:customStyle="1">
    <w:name w:val="封面标准英文名称2"/>
    <w:basedOn w:val="1587"/>
    <w:uiPriority w:val="0"/>
    <w:qFormat/>
    <w:pPr>
      <w:framePr w:w="9639" w:h="6917" w:wrap="around" w:vAnchor="page" w:hAnchor="page" w:xAlign="center" w:y="4469" w:hRule="exact"/>
    </w:pPr>
    <w:rPr>
      <w:rFonts w:eastAsia="黑体"/>
      <w:szCs w:val="28"/>
    </w:rPr>
  </w:style>
  <w:style w:type="paragraph" w:styleId="2182" w:customStyle="1">
    <w:name w:val="封面一致性程度标识2"/>
    <w:basedOn w:val="1969"/>
    <w:uiPriority w:val="0"/>
    <w:qFormat/>
    <w:pPr>
      <w:widowControl w:val="off"/>
      <w:framePr w:w="9639" w:h="6917" w:wrap="around" w:vAnchor="page" w:hAnchor="page" w:xAlign="center" w:y="4469" w:hRule="exact"/>
    </w:pPr>
    <w:rPr>
      <w:szCs w:val="28"/>
    </w:rPr>
  </w:style>
  <w:style w:type="paragraph" w:styleId="2183" w:customStyle="1">
    <w:name w:val="封面标准文稿类别2"/>
    <w:basedOn w:val="1843"/>
    <w:uiPriority w:val="0"/>
    <w:qFormat/>
    <w:pPr>
      <w:spacing w:after="160" w:line="240" w:lineRule="auto"/>
      <w:widowControl w:val="off"/>
      <w:framePr w:w="9639" w:h="6917" w:wrap="around" w:vAnchor="page" w:hAnchor="page" w:xAlign="center" w:y="4469" w:hRule="exact"/>
    </w:pPr>
    <w:rPr>
      <w:szCs w:val="28"/>
    </w:rPr>
  </w:style>
  <w:style w:type="paragraph" w:styleId="2184" w:customStyle="1">
    <w:name w:val="封面标准文稿编辑信息2"/>
    <w:basedOn w:val="2011"/>
    <w:uiPriority w:val="0"/>
    <w:qFormat/>
    <w:pPr>
      <w:spacing w:after="160"/>
      <w:widowControl w:val="off"/>
      <w:framePr w:w="9639" w:h="6917" w:wrap="around" w:vAnchor="page" w:hAnchor="page" w:xAlign="center" w:y="4469" w:hRule="exact"/>
    </w:pPr>
    <w:rPr>
      <w:szCs w:val="28"/>
    </w:rPr>
  </w:style>
  <w:style w:type="paragraph" w:styleId="2185"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86" w:customStyle="1">
    <w:name w:val="封面正文内容"/>
    <w:basedOn w:val="665"/>
    <w:next w:val="665"/>
    <w:uiPriority w:val="0"/>
    <w:qFormat/>
    <w:rPr>
      <w:rFonts w:ascii="宋体" w:hAnsi="宋体" w:cs="宋体"/>
      <w:sz w:val="30"/>
      <w:szCs w:val="30"/>
    </w:rPr>
  </w:style>
  <w:style w:type="paragraph" w:styleId="2187" w:customStyle="1">
    <w:name w:val="a"/>
    <w:basedOn w:val="665"/>
    <w:uiPriority w:val="0"/>
    <w:qFormat/>
    <w:pPr>
      <w:jc w:val="left"/>
      <w:spacing w:before="100" w:beforeAutospacing="1" w:after="100" w:afterAutospacing="1"/>
      <w:widowControl/>
    </w:pPr>
    <w:rPr>
      <w:rFonts w:ascii="宋体" w:hAnsi="宋体" w:cs="宋体"/>
      <w:sz w:val="24"/>
    </w:rPr>
  </w:style>
  <w:style w:type="paragraph" w:styleId="2188" w:customStyle="1">
    <w:name w:val="方框下的ABC标题"/>
    <w:basedOn w:val="665"/>
    <w:uiPriority w:val="0"/>
    <w:qFormat/>
    <w:pPr>
      <w:spacing w:line="360" w:lineRule="auto"/>
    </w:pPr>
    <w:rPr>
      <w:rFonts w:hAnsi="宋体"/>
    </w:rPr>
  </w:style>
  <w:style w:type="paragraph" w:styleId="2189" w:customStyle="1">
    <w:name w:val="SUR-方框下的ABC标题"/>
    <w:basedOn w:val="665"/>
    <w:uiPriority w:val="0"/>
    <w:qFormat/>
    <w:pPr>
      <w:ind w:left="726" w:hanging="363"/>
      <w:jc w:val="left"/>
      <w:spacing w:line="360" w:lineRule="auto"/>
      <w:tabs>
        <w:tab w:val="left" w:pos="1140" w:leader="none"/>
      </w:tabs>
    </w:pPr>
    <w:rPr>
      <w:szCs w:val="20"/>
      <w:lang w:eastAsia="en-US"/>
    </w:rPr>
  </w:style>
  <w:style w:type="paragraph" w:styleId="2190"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191" w:customStyle="1">
    <w:name w:val="D标题二"/>
    <w:basedOn w:val="2190"/>
    <w:next w:val="2190"/>
    <w:uiPriority w:val="0"/>
    <w:qFormat/>
    <w:rPr>
      <w:rFonts w:eastAsia="黑体"/>
    </w:rPr>
  </w:style>
  <w:style w:type="paragraph" w:styleId="2192" w:customStyle="1">
    <w:name w:val="点对点应答文字"/>
    <w:basedOn w:val="665"/>
    <w:uiPriority w:val="0"/>
    <w:qFormat/>
    <w:pPr>
      <w:jc w:val="left"/>
      <w:spacing w:line="360" w:lineRule="auto"/>
    </w:pPr>
    <w:rPr>
      <w:i/>
      <w:color w:val="0000ff"/>
      <w:szCs w:val="20"/>
      <w:lang w:eastAsia="en-US"/>
    </w:rPr>
  </w:style>
  <w:style w:type="paragraph" w:styleId="2193" w:customStyle="1">
    <w:name w:val="SUR-方框标题"/>
    <w:basedOn w:val="665"/>
    <w:uiPriority w:val="0"/>
    <w:qFormat/>
    <w:pPr>
      <w:jc w:val="left"/>
      <w:spacing w:line="360" w:lineRule="auto"/>
    </w:pPr>
    <w:rPr>
      <w:szCs w:val="20"/>
      <w:lang w:eastAsia="en-US"/>
    </w:rPr>
  </w:style>
  <w:style w:type="paragraph" w:styleId="2194" w:customStyle="1">
    <w:name w:val="表内文字"/>
    <w:uiPriority w:val="0"/>
    <w:qFormat/>
    <w:rPr>
      <w:rFonts w:ascii="Times New Roman" w:hAnsi="Times New Roman" w:eastAsia="宋体" w:cs="Times New Roman"/>
      <w:sz w:val="21"/>
      <w:lang w:val="en-US" w:eastAsia="zh-CN" w:bidi="ar-SA"/>
    </w:rPr>
  </w:style>
  <w:style w:type="paragraph" w:styleId="2195" w:customStyle="1">
    <w:name w:val="示意图说明"/>
    <w:basedOn w:val="665"/>
    <w:next w:val="852"/>
    <w:uiPriority w:val="0"/>
    <w:qFormat/>
    <w:pPr>
      <w:jc w:val="center"/>
      <w:spacing w:line="360" w:lineRule="auto"/>
    </w:pPr>
    <w:rPr>
      <w:rFonts w:eastAsia="黑体"/>
      <w:szCs w:val="20"/>
      <w:lang w:eastAsia="en-US"/>
    </w:rPr>
  </w:style>
  <w:style w:type="paragraph" w:styleId="2196" w:customStyle="1">
    <w:name w:val="方框标题"/>
    <w:basedOn w:val="665"/>
    <w:next w:val="665"/>
    <w:uiPriority w:val="0"/>
    <w:qFormat/>
    <w:pPr>
      <w:ind w:firstLine="397"/>
      <w:spacing w:line="360" w:lineRule="auto"/>
      <w:tabs>
        <w:tab w:val="left" w:pos="420" w:leader="none"/>
      </w:tabs>
    </w:pPr>
    <w:rPr>
      <w:rFonts w:eastAsia="黑体"/>
    </w:rPr>
  </w:style>
  <w:style w:type="paragraph" w:styleId="2197"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98" w:customStyle="1">
    <w:name w:val="MM Topic 1"/>
    <w:basedOn w:val="84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99" w:customStyle="1">
    <w:name w:val="MM Topic 3"/>
    <w:basedOn w:val="851"/>
    <w:uiPriority w:val="0"/>
    <w:qFormat/>
    <w:pPr>
      <w:ind w:left="420" w:hanging="420"/>
      <w:tabs>
        <w:tab w:val="left" w:pos="0" w:leader="none"/>
      </w:tabs>
    </w:pPr>
    <w:rPr>
      <w:rFonts w:ascii="Calibri" w:hAnsi="Calibri"/>
      <w:bCs/>
      <w:szCs w:val="32"/>
      <w:lang w:val="zh-CN"/>
    </w:rPr>
  </w:style>
  <w:style w:type="paragraph" w:styleId="2200" w:customStyle="1">
    <w:name w:val="p15"/>
    <w:basedOn w:val="665"/>
    <w:uiPriority w:val="0"/>
    <w:qFormat/>
    <w:pPr>
      <w:jc w:val="left"/>
      <w:spacing w:before="156" w:after="156"/>
      <w:widowControl/>
    </w:pPr>
    <w:rPr>
      <w:rFonts w:ascii="黑体" w:hAnsi="黑体" w:eastAsia="黑体" w:cs="宋体"/>
      <w:szCs w:val="21"/>
    </w:rPr>
  </w:style>
  <w:style w:type="paragraph" w:styleId="2201" w:customStyle="1">
    <w:name w:val="p16"/>
    <w:basedOn w:val="665"/>
    <w:uiPriority w:val="0"/>
    <w:qFormat/>
    <w:pPr>
      <w:ind w:firstLine="420"/>
      <w:widowControl/>
    </w:pPr>
    <w:rPr>
      <w:rFonts w:ascii="宋体" w:hAnsi="宋体" w:cs="宋体"/>
      <w:sz w:val="20"/>
      <w:szCs w:val="20"/>
    </w:rPr>
  </w:style>
  <w:style w:type="paragraph" w:styleId="2202" w:customStyle="1">
    <w:name w:val="p17"/>
    <w:basedOn w:val="665"/>
    <w:uiPriority w:val="0"/>
    <w:qFormat/>
    <w:pPr>
      <w:jc w:val="center"/>
      <w:spacing w:before="156" w:after="156"/>
      <w:widowControl/>
    </w:pPr>
    <w:rPr>
      <w:rFonts w:ascii="黑体" w:hAnsi="黑体" w:eastAsia="黑体" w:cs="宋体"/>
      <w:szCs w:val="21"/>
    </w:rPr>
  </w:style>
  <w:style w:type="paragraph" w:styleId="2203" w:customStyle="1">
    <w:name w:val="0-投标正文"/>
    <w:basedOn w:val="84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04" w:customStyle="1">
    <w:name w:val="网格型1"/>
    <w:basedOn w:val="860"/>
    <w:uiPriority w:val="39"/>
    <w:qFormat/>
    <w:tblPr>
      <w:tblCellMar>
        <w:left w:w="0" w:type="dxa"/>
        <w:top w:w="0" w:type="dxa"/>
        <w:right w:w="0" w:type="dxa"/>
        <w:bottom w:w="0" w:type="dxa"/>
      </w:tblCellMar>
    </w:tblPr>
  </w:style>
  <w:style w:type="table" w:styleId="2205" w:customStyle="1">
    <w:name w:val="网格型2"/>
    <w:basedOn w:val="860"/>
    <w:uiPriority w:val="39"/>
    <w:qFormat/>
    <w:tblPr>
      <w:tblCellMar>
        <w:left w:w="0" w:type="dxa"/>
        <w:top w:w="0" w:type="dxa"/>
        <w:right w:w="0" w:type="dxa"/>
        <w:bottom w:w="0" w:type="dxa"/>
      </w:tblCellMar>
    </w:tblPr>
  </w:style>
  <w:style w:type="table" w:styleId="2206" w:customStyle="1">
    <w:name w:val="网格型11"/>
    <w:basedOn w:val="860"/>
    <w:uiPriority w:val="39"/>
    <w:qFormat/>
    <w:pPr>
      <w:jc w:val="both"/>
      <w:widowControl w:val="off"/>
    </w:pPr>
    <w:tblPr>
      <w:tblCellMar>
        <w:left w:w="0" w:type="dxa"/>
        <w:top w:w="0" w:type="dxa"/>
        <w:right w:w="0" w:type="dxa"/>
        <w:bottom w:w="0" w:type="dxa"/>
      </w:tblCellMar>
    </w:tblPr>
  </w:style>
  <w:style w:type="table" w:styleId="2207" w:customStyle="1">
    <w:name w:val="网格型21"/>
    <w:basedOn w:val="860"/>
    <w:uiPriority w:val="39"/>
    <w:qFormat/>
    <w:pPr>
      <w:jc w:val="both"/>
      <w:widowControl w:val="off"/>
    </w:pPr>
    <w:tblPr>
      <w:tblCellMar>
        <w:left w:w="0" w:type="dxa"/>
        <w:top w:w="0" w:type="dxa"/>
        <w:right w:w="0" w:type="dxa"/>
        <w:bottom w:w="0" w:type="dxa"/>
      </w:tblCellMar>
    </w:tblPr>
  </w:style>
  <w:style w:type="table" w:styleId="2208" w:customStyle="1">
    <w:name w:val="网格型3"/>
    <w:basedOn w:val="860"/>
    <w:uiPriority w:val="59"/>
    <w:qFormat/>
    <w:tblPr>
      <w:tblCellMar>
        <w:left w:w="0" w:type="dxa"/>
        <w:top w:w="0" w:type="dxa"/>
        <w:right w:w="0" w:type="dxa"/>
        <w:bottom w:w="0" w:type="dxa"/>
      </w:tblCellMar>
    </w:tblPr>
  </w:style>
  <w:style w:type="table" w:styleId="2209" w:customStyle="1">
    <w:name w:val="网格型12"/>
    <w:basedOn w:val="860"/>
    <w:uiPriority w:val="39"/>
    <w:qFormat/>
    <w:pPr>
      <w:jc w:val="both"/>
      <w:widowControl w:val="off"/>
    </w:pPr>
    <w:tblPr>
      <w:tblCellMar>
        <w:left w:w="0" w:type="dxa"/>
        <w:top w:w="0" w:type="dxa"/>
        <w:right w:w="0" w:type="dxa"/>
        <w:bottom w:w="0" w:type="dxa"/>
      </w:tblCellMar>
    </w:tblPr>
  </w:style>
  <w:style w:type="table" w:styleId="2210" w:customStyle="1">
    <w:name w:val="网格型22"/>
    <w:basedOn w:val="860"/>
    <w:uiPriority w:val="39"/>
    <w:qFormat/>
    <w:pPr>
      <w:jc w:val="both"/>
      <w:widowControl w:val="off"/>
    </w:pPr>
    <w:tblPr>
      <w:tblCellMar>
        <w:left w:w="0" w:type="dxa"/>
        <w:top w:w="0" w:type="dxa"/>
        <w:right w:w="0" w:type="dxa"/>
        <w:bottom w:w="0" w:type="dxa"/>
      </w:tblCellMar>
    </w:tblPr>
  </w:style>
  <w:style w:type="table" w:styleId="2211" w:customStyle="1">
    <w:name w:val="网格型4"/>
    <w:basedOn w:val="860"/>
    <w:uiPriority w:val="59"/>
    <w:qFormat/>
    <w:tblPr>
      <w:tblCellMar>
        <w:left w:w="0" w:type="dxa"/>
        <w:top w:w="0" w:type="dxa"/>
        <w:right w:w="0" w:type="dxa"/>
        <w:bottom w:w="0" w:type="dxa"/>
      </w:tblCellMar>
    </w:tblPr>
  </w:style>
  <w:style w:type="table" w:styleId="2212" w:customStyle="1">
    <w:name w:val="网格型13"/>
    <w:basedOn w:val="860"/>
    <w:uiPriority w:val="39"/>
    <w:qFormat/>
    <w:pPr>
      <w:jc w:val="both"/>
      <w:widowControl w:val="off"/>
    </w:pPr>
    <w:tblPr>
      <w:tblCellMar>
        <w:left w:w="0" w:type="dxa"/>
        <w:top w:w="0" w:type="dxa"/>
        <w:right w:w="0" w:type="dxa"/>
        <w:bottom w:w="0" w:type="dxa"/>
      </w:tblCellMar>
    </w:tblPr>
  </w:style>
  <w:style w:type="table" w:styleId="2213" w:customStyle="1">
    <w:name w:val="网格型23"/>
    <w:basedOn w:val="860"/>
    <w:uiPriority w:val="39"/>
    <w:qFormat/>
    <w:pPr>
      <w:jc w:val="both"/>
      <w:widowControl w:val="off"/>
    </w:pPr>
    <w:tblPr>
      <w:tblCellMar>
        <w:left w:w="0" w:type="dxa"/>
        <w:top w:w="0" w:type="dxa"/>
        <w:right w:w="0" w:type="dxa"/>
        <w:bottom w:w="0" w:type="dxa"/>
      </w:tblCellMar>
    </w:tblPr>
  </w:style>
  <w:style w:type="table" w:styleId="2214" w:customStyle="1">
    <w:name w:val="网格型5"/>
    <w:basedOn w:val="860"/>
    <w:uiPriority w:val="59"/>
    <w:qFormat/>
    <w:tblPr>
      <w:tblCellMar>
        <w:left w:w="0" w:type="dxa"/>
        <w:top w:w="0" w:type="dxa"/>
        <w:right w:w="0" w:type="dxa"/>
        <w:bottom w:w="0" w:type="dxa"/>
      </w:tblCellMar>
    </w:tblPr>
  </w:style>
  <w:style w:type="table" w:styleId="2215" w:customStyle="1">
    <w:name w:val="网格型6"/>
    <w:basedOn w:val="860"/>
    <w:uiPriority w:val="59"/>
    <w:qFormat/>
    <w:tblPr>
      <w:tblCellMar>
        <w:left w:w="0" w:type="dxa"/>
        <w:top w:w="0" w:type="dxa"/>
        <w:right w:w="0" w:type="dxa"/>
        <w:bottom w:w="0" w:type="dxa"/>
      </w:tblCellMar>
    </w:tblPr>
  </w:style>
  <w:style w:type="table" w:styleId="2216" w:customStyle="1">
    <w:name w:val="网格型14"/>
    <w:basedOn w:val="860"/>
    <w:uiPriority w:val="39"/>
    <w:qFormat/>
    <w:pPr>
      <w:jc w:val="both"/>
      <w:widowControl w:val="off"/>
    </w:pPr>
    <w:tblPr>
      <w:tblCellMar>
        <w:left w:w="0" w:type="dxa"/>
        <w:top w:w="0" w:type="dxa"/>
        <w:right w:w="0" w:type="dxa"/>
        <w:bottom w:w="0" w:type="dxa"/>
      </w:tblCellMar>
    </w:tblPr>
  </w:style>
  <w:style w:type="table" w:styleId="2217" w:customStyle="1">
    <w:name w:val="网格型24"/>
    <w:basedOn w:val="860"/>
    <w:uiPriority w:val="39"/>
    <w:qFormat/>
    <w:pPr>
      <w:jc w:val="both"/>
      <w:widowControl w:val="off"/>
    </w:pPr>
    <w:tblPr>
      <w:tblCellMar>
        <w:left w:w="0" w:type="dxa"/>
        <w:top w:w="0" w:type="dxa"/>
        <w:right w:w="0" w:type="dxa"/>
        <w:bottom w:w="0" w:type="dxa"/>
      </w:tblCellMar>
    </w:tblPr>
  </w:style>
  <w:style w:type="table" w:styleId="2218" w:customStyle="1">
    <w:name w:val="网格型7"/>
    <w:basedOn w:val="860"/>
    <w:uiPriority w:val="59"/>
    <w:qFormat/>
    <w:tblPr>
      <w:tblCellMar>
        <w:left w:w="0" w:type="dxa"/>
        <w:top w:w="0" w:type="dxa"/>
        <w:right w:w="0" w:type="dxa"/>
        <w:bottom w:w="0" w:type="dxa"/>
      </w:tblCellMar>
    </w:tblPr>
  </w:style>
  <w:style w:type="table" w:styleId="2219" w:customStyle="1">
    <w:name w:val="网格型8"/>
    <w:basedOn w:val="860"/>
    <w:uiPriority w:val="59"/>
    <w:qFormat/>
    <w:rPr>
      <w:rFonts w:ascii="Calibri" w:hAnsi="Calibri"/>
    </w:rPr>
    <w:tblPr>
      <w:tblCellMar>
        <w:left w:w="0" w:type="dxa"/>
        <w:top w:w="0" w:type="dxa"/>
        <w:right w:w="0" w:type="dxa"/>
        <w:bottom w:w="0" w:type="dxa"/>
      </w:tblCellMar>
    </w:tblPr>
  </w:style>
  <w:style w:type="character" w:styleId="2220" w:customStyle="1">
    <w:name w:val="普通(网站) Char"/>
    <w:uiPriority w:val="0"/>
    <w:qFormat/>
    <w:rPr>
      <w:rFonts w:ascii="宋体" w:hAnsi="宋体" w:cs="宋体"/>
      <w:color w:val="000000"/>
      <w:sz w:val="24"/>
      <w:szCs w:val="24"/>
    </w:rPr>
  </w:style>
  <w:style w:type="character" w:styleId="2221" w:customStyle="1">
    <w:name w:val="正文缩进 Char"/>
    <w:uiPriority w:val="0"/>
    <w:qFormat/>
    <w:rPr>
      <w:rFonts w:eastAsia="宋体"/>
      <w:sz w:val="21"/>
      <w:lang w:val="en-US" w:eastAsia="zh-CN" w:bidi="ar-SA"/>
    </w:rPr>
  </w:style>
  <w:style w:type="paragraph" w:styleId="2222" w:customStyle="1">
    <w:name w:val="Andy_正文格式"/>
    <w:basedOn w:val="665"/>
    <w:uiPriority w:val="0"/>
    <w:qFormat/>
    <w:pPr>
      <w:ind w:firstLine="560"/>
      <w:jc w:val="left"/>
    </w:pPr>
    <w:rPr>
      <w:rFonts w:ascii="仿宋_GB2312" w:eastAsia="仿宋_GB2312"/>
      <w:sz w:val="28"/>
      <w:szCs w:val="28"/>
    </w:rPr>
  </w:style>
  <w:style w:type="character" w:styleId="2223" w:customStyle="1">
    <w:name w:val="p141"/>
    <w:uiPriority w:val="0"/>
    <w:qFormat/>
    <w:rPr>
      <w:sz w:val="21"/>
      <w:szCs w:val="21"/>
    </w:rPr>
  </w:style>
  <w:style w:type="character" w:styleId="2224" w:customStyle="1">
    <w:name w:val="标题 3 字符"/>
    <w:uiPriority w:val="0"/>
    <w:qFormat/>
    <w:rPr>
      <w:b/>
      <w:sz w:val="32"/>
    </w:rPr>
  </w:style>
  <w:style w:type="paragraph" w:styleId="222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26" w:customStyle="1">
    <w:name w:val="标题 8 字符"/>
    <w:uiPriority w:val="0"/>
    <w:qFormat/>
    <w:rPr>
      <w:rFonts w:ascii="Arial" w:hAnsi="Arial" w:eastAsia="黑体"/>
      <w:spacing w:val="-2"/>
      <w:position w:val="-6"/>
      <w:sz w:val="24"/>
    </w:rPr>
  </w:style>
  <w:style w:type="paragraph" w:styleId="2227" w:customStyle="1">
    <w:name w:val="TOC 标题3"/>
    <w:basedOn w:val="849"/>
    <w:next w:val="665"/>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28" w:customStyle="1">
    <w:name w:val="titlebody"/>
    <w:basedOn w:val="859"/>
    <w:uiPriority w:val="0"/>
    <w:qFormat/>
    <w:rPr>
      <w:rFonts w:ascii="宋体" w:hAnsi="宋体" w:eastAsia="宋体" w:cs="宋体"/>
      <w:b/>
      <w:bCs/>
      <w:color w:val="000000"/>
      <w:sz w:val="24"/>
      <w:szCs w:val="24"/>
    </w:rPr>
  </w:style>
  <w:style w:type="paragraph" w:styleId="2229" w:customStyle="1">
    <w:name w:val="Normal_0"/>
    <w:uiPriority w:val="0"/>
    <w:qFormat/>
    <w:rPr>
      <w:rFonts w:ascii="Times New Roman" w:hAnsi="Times New Roman" w:eastAsia="Times New Roman" w:cs="Times New Roman"/>
      <w:sz w:val="24"/>
      <w:szCs w:val="24"/>
      <w:lang w:val="en-US" w:eastAsia="zh-CN" w:bidi="ar-SA"/>
    </w:rPr>
  </w:style>
  <w:style w:type="paragraph" w:styleId="2230" w:customStyle="1">
    <w:name w:val="标题 1_0"/>
    <w:basedOn w:val="2231"/>
    <w:next w:val="2231"/>
    <w:link w:val="2232"/>
    <w:uiPriority w:val="0"/>
    <w:qFormat/>
    <w:pPr>
      <w:keepNext/>
      <w:outlineLvl w:val="0"/>
    </w:pPr>
    <w:rPr>
      <w:rFonts w:ascii="楷体_GB2312" w:eastAsia="楷体_GB2312"/>
      <w:sz w:val="28"/>
      <w:szCs w:val="20"/>
    </w:rPr>
  </w:style>
  <w:style w:type="paragraph" w:styleId="223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2232" w:customStyle="1">
    <w:name w:val="标题 1 Char3_0"/>
    <w:link w:val="2230"/>
    <w:uiPriority w:val="0"/>
    <w:qFormat/>
    <w:rPr>
      <w:rFonts w:ascii="楷体_GB2312" w:hAnsi="Times New Roman" w:eastAsia="楷体_GB2312" w:cs="Times New Roman"/>
      <w:sz w:val="28"/>
      <w:szCs w:val="20"/>
    </w:rPr>
  </w:style>
  <w:style w:type="paragraph" w:styleId="2233" w:customStyle="1">
    <w:name w:val="正文首行缩进 2_0"/>
    <w:basedOn w:val="2234"/>
    <w:next w:val="2231"/>
    <w:link w:val="2237"/>
    <w:uiPriority w:val="99"/>
    <w:unhideWhenUsed/>
    <w:qFormat/>
    <w:pPr>
      <w:ind w:left="420" w:firstLine="420"/>
      <w:spacing w:after="120"/>
    </w:pPr>
  </w:style>
  <w:style w:type="paragraph" w:styleId="2234" w:customStyle="1">
    <w:name w:val="正文文本缩进_0"/>
    <w:basedOn w:val="2231"/>
    <w:next w:val="2235"/>
    <w:link w:val="2236"/>
    <w:uiPriority w:val="99"/>
    <w:qFormat/>
    <w:pPr>
      <w:ind w:firstLine="645"/>
    </w:pPr>
    <w:rPr>
      <w:sz w:val="20"/>
    </w:rPr>
  </w:style>
  <w:style w:type="paragraph" w:styleId="2235" w:customStyle="1">
    <w:name w:val="font5_0"/>
    <w:basedOn w:val="2231"/>
    <w:uiPriority w:val="0"/>
    <w:qFormat/>
    <w:pPr>
      <w:jc w:val="left"/>
      <w:spacing w:before="100" w:beforeAutospacing="1" w:after="100" w:afterAutospacing="1"/>
      <w:widowControl/>
    </w:pPr>
    <w:rPr>
      <w:rFonts w:ascii="Tahoma" w:hAnsi="Tahoma" w:eastAsia="Arial Unicode MS" w:cs="Tahoma"/>
      <w:sz w:val="20"/>
      <w:szCs w:val="20"/>
    </w:rPr>
  </w:style>
  <w:style w:type="character" w:styleId="2236" w:customStyle="1">
    <w:name w:val="正文文本缩进 Char_0"/>
    <w:link w:val="2234"/>
    <w:uiPriority w:val="99"/>
    <w:semiHidden/>
    <w:qFormat/>
    <w:rPr>
      <w:rFonts w:ascii="Times New Roman" w:hAnsi="Times New Roman" w:eastAsia="宋体" w:cs="Times New Roman"/>
      <w:szCs w:val="24"/>
    </w:rPr>
  </w:style>
  <w:style w:type="character" w:styleId="2237" w:customStyle="1">
    <w:name w:val="正文首行缩进 2 Char2_0"/>
    <w:link w:val="2233"/>
    <w:uiPriority w:val="99"/>
    <w:semiHidden/>
    <w:qFormat/>
    <w:rPr>
      <w:rFonts w:ascii="Times New Roman" w:hAnsi="Times New Roman" w:eastAsia="宋体" w:cs="Times New Roman"/>
      <w:szCs w:val="24"/>
    </w:rPr>
  </w:style>
  <w:style w:type="paragraph" w:styleId="2238" w:customStyle="1">
    <w:name w:val="Normal_1"/>
    <w:uiPriority w:val="0"/>
    <w:qFormat/>
    <w:rPr>
      <w:rFonts w:ascii="Times New Roman" w:hAnsi="Times New Roman" w:eastAsia="Times New Roman" w:cs="Times New Roman"/>
      <w:sz w:val="24"/>
      <w:szCs w:val="24"/>
      <w:lang w:val="en-US" w:eastAsia="zh-CN" w:bidi="ar-SA"/>
    </w:rPr>
  </w:style>
  <w:style w:type="paragraph" w:styleId="2239" w:customStyle="1">
    <w:name w:val="Normal_2"/>
    <w:uiPriority w:val="0"/>
    <w:qFormat/>
    <w:rPr>
      <w:rFonts w:ascii="Times New Roman" w:hAnsi="Times New Roman" w:eastAsia="Times New Roman" w:cs="Times New Roman"/>
      <w:sz w:val="24"/>
      <w:szCs w:val="24"/>
      <w:lang w:val="en-US" w:eastAsia="zh-CN" w:bidi="ar-SA"/>
    </w:rPr>
  </w:style>
  <w:style w:type="paragraph" w:styleId="2240" w:customStyle="1">
    <w:name w:val="Normal_3"/>
    <w:uiPriority w:val="0"/>
    <w:qFormat/>
    <w:rPr>
      <w:rFonts w:ascii="Times New Roman" w:hAnsi="Times New Roman" w:eastAsia="Times New Roman" w:cs="Times New Roman"/>
      <w:sz w:val="24"/>
      <w:szCs w:val="24"/>
      <w:lang w:val="en-US" w:eastAsia="zh-CN" w:bidi="ar-SA"/>
    </w:rPr>
  </w:style>
  <w:style w:type="paragraph" w:styleId="2241" w:customStyle="1">
    <w:name w:val="Normal_4"/>
    <w:uiPriority w:val="0"/>
    <w:qFormat/>
    <w:rPr>
      <w:rFonts w:ascii="Times New Roman" w:hAnsi="Times New Roman" w:eastAsia="Times New Roman" w:cs="Times New Roman"/>
      <w:sz w:val="24"/>
      <w:szCs w:val="24"/>
      <w:lang w:val="en-US" w:eastAsia="zh-CN" w:bidi="ar-SA"/>
    </w:rPr>
  </w:style>
  <w:style w:type="paragraph" w:styleId="2242" w:customStyle="1">
    <w:name w:val="Normal_5"/>
    <w:uiPriority w:val="0"/>
    <w:qFormat/>
    <w:rPr>
      <w:rFonts w:ascii="Times New Roman" w:hAnsi="Times New Roman" w:eastAsia="Times New Roman" w:cs="Times New Roman"/>
      <w:sz w:val="24"/>
      <w:szCs w:val="24"/>
      <w:lang w:val="en-US" w:eastAsia="zh-CN" w:bidi="ar-SA"/>
    </w:rPr>
  </w:style>
  <w:style w:type="paragraph" w:styleId="2243" w:customStyle="1">
    <w:name w:val="Normal_6"/>
    <w:uiPriority w:val="0"/>
    <w:qFormat/>
    <w:rPr>
      <w:rFonts w:ascii="Times New Roman" w:hAnsi="Times New Roman" w:eastAsia="Times New Roman" w:cs="Times New Roman"/>
      <w:sz w:val="24"/>
      <w:szCs w:val="24"/>
      <w:lang w:val="en-US" w:eastAsia="zh-CN" w:bidi="ar-SA"/>
    </w:rPr>
  </w:style>
  <w:style w:type="paragraph" w:styleId="2244" w:customStyle="1">
    <w:name w:val="Normal_0_0"/>
    <w:uiPriority w:val="0"/>
    <w:qFormat/>
    <w:rPr>
      <w:rFonts w:ascii="Times New Roman" w:hAnsi="Times New Roman" w:eastAsia="Times New Roman" w:cs="Times New Roman"/>
      <w:sz w:val="24"/>
      <w:szCs w:val="24"/>
      <w:lang w:val="en-US" w:eastAsia="zh-CN" w:bidi="ar-SA"/>
    </w:rPr>
  </w:style>
  <w:style w:type="paragraph" w:styleId="2245" w:customStyle="1">
    <w:name w:val="Normal_1_0"/>
    <w:uiPriority w:val="0"/>
    <w:qFormat/>
    <w:rPr>
      <w:rFonts w:ascii="Times New Roman" w:hAnsi="Times New Roman" w:eastAsia="Times New Roman" w:cs="Times New Roman"/>
      <w:sz w:val="24"/>
      <w:szCs w:val="24"/>
      <w:lang w:val="en-US" w:eastAsia="zh-CN" w:bidi="ar-SA"/>
    </w:rPr>
  </w:style>
  <w:style w:type="paragraph" w:styleId="2246" w:customStyle="1">
    <w:name w:val="Normal_2_0"/>
    <w:uiPriority w:val="0"/>
    <w:qFormat/>
    <w:rPr>
      <w:rFonts w:ascii="Times New Roman" w:hAnsi="Times New Roman" w:eastAsia="Times New Roman" w:cs="Times New Roman"/>
      <w:sz w:val="24"/>
      <w:szCs w:val="24"/>
      <w:lang w:val="en-US" w:eastAsia="zh-CN" w:bidi="ar-SA"/>
    </w:rPr>
  </w:style>
  <w:style w:type="paragraph" w:styleId="2247" w:customStyle="1">
    <w:name w:val="Normal_3_0"/>
    <w:uiPriority w:val="0"/>
    <w:qFormat/>
    <w:rPr>
      <w:rFonts w:ascii="Times New Roman" w:hAnsi="Times New Roman" w:eastAsia="Times New Roman" w:cs="Times New Roman"/>
      <w:sz w:val="24"/>
      <w:szCs w:val="24"/>
      <w:lang w:val="en-US" w:eastAsia="zh-CN" w:bidi="ar-SA"/>
    </w:rPr>
  </w:style>
  <w:style w:type="paragraph" w:styleId="2248" w:customStyle="1">
    <w:name w:val="Normal_4_0"/>
    <w:uiPriority w:val="0"/>
    <w:qFormat/>
    <w:rPr>
      <w:rFonts w:ascii="Times New Roman" w:hAnsi="Times New Roman" w:eastAsia="Times New Roman" w:cs="Times New Roman"/>
      <w:sz w:val="24"/>
      <w:szCs w:val="24"/>
      <w:lang w:val="en-US" w:eastAsia="zh-CN" w:bidi="ar-SA"/>
    </w:rPr>
  </w:style>
  <w:style w:type="paragraph" w:styleId="2249"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250" w:customStyle="1">
    <w:name w:val="Normal_5_0"/>
    <w:uiPriority w:val="0"/>
    <w:qFormat/>
    <w:rPr>
      <w:rFonts w:ascii="Times New Roman" w:hAnsi="Times New Roman" w:eastAsia="Times New Roman" w:cs="Times New Roman"/>
      <w:sz w:val="24"/>
      <w:szCs w:val="24"/>
      <w:lang w:val="en-US" w:eastAsia="zh-CN" w:bidi="ar-SA"/>
    </w:rPr>
  </w:style>
  <w:style w:type="paragraph" w:styleId="225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252" w:customStyle="1">
    <w:name w:val="Normal_6_0"/>
    <w:uiPriority w:val="0"/>
    <w:qFormat/>
    <w:rPr>
      <w:rFonts w:ascii="Times New Roman" w:hAnsi="Times New Roman" w:eastAsia="Times New Roman" w:cs="Times New Roman"/>
      <w:sz w:val="24"/>
      <w:szCs w:val="24"/>
      <w:lang w:val="en-US" w:eastAsia="zh-CN" w:bidi="ar-SA"/>
    </w:rPr>
  </w:style>
  <w:style w:type="paragraph" w:styleId="2253"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254" w:customStyle="1">
    <w:name w:val="Normal_7"/>
    <w:uiPriority w:val="0"/>
    <w:qFormat/>
    <w:rPr>
      <w:rFonts w:ascii="Times New Roman" w:hAnsi="Times New Roman" w:eastAsia="Times New Roman" w:cs="Times New Roman"/>
      <w:sz w:val="24"/>
      <w:szCs w:val="24"/>
      <w:lang w:val="en-US" w:eastAsia="zh-CN" w:bidi="ar-SA"/>
    </w:rPr>
  </w:style>
  <w:style w:type="paragraph" w:styleId="225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256" w:customStyle="1">
    <w:name w:val="Normal_8"/>
    <w:uiPriority w:val="0"/>
    <w:qFormat/>
    <w:rPr>
      <w:rFonts w:ascii="Times New Roman" w:hAnsi="Times New Roman" w:eastAsia="Times New Roman" w:cs="Times New Roman"/>
      <w:sz w:val="24"/>
      <w:szCs w:val="24"/>
      <w:lang w:val="en-US" w:eastAsia="zh-CN" w:bidi="ar-SA"/>
    </w:rPr>
  </w:style>
  <w:style w:type="paragraph" w:styleId="225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258" w:customStyle="1">
    <w:name w:val="Normal_9"/>
    <w:uiPriority w:val="0"/>
    <w:qFormat/>
    <w:rPr>
      <w:rFonts w:ascii="Times New Roman" w:hAnsi="Times New Roman" w:eastAsia="Times New Roman" w:cs="Times New Roman"/>
      <w:sz w:val="24"/>
      <w:szCs w:val="24"/>
      <w:lang w:val="en-US" w:eastAsia="zh-CN" w:bidi="ar-SA"/>
    </w:rPr>
  </w:style>
  <w:style w:type="paragraph" w:styleId="225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260" w:customStyle="1">
    <w:name w:val="Normal_10"/>
    <w:uiPriority w:val="0"/>
    <w:qFormat/>
    <w:rPr>
      <w:rFonts w:ascii="Times New Roman" w:hAnsi="Times New Roman" w:eastAsia="Times New Roman" w:cs="Times New Roman"/>
      <w:sz w:val="24"/>
      <w:szCs w:val="24"/>
      <w:lang w:val="en-US" w:eastAsia="zh-CN" w:bidi="ar-SA"/>
    </w:rPr>
  </w:style>
  <w:style w:type="paragraph" w:styleId="2261"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262" w:customStyle="1">
    <w:name w:val="Normal_11"/>
    <w:uiPriority w:val="0"/>
    <w:qFormat/>
    <w:rPr>
      <w:rFonts w:ascii="Times New Roman" w:hAnsi="Times New Roman" w:eastAsia="Times New Roman" w:cs="Times New Roman"/>
      <w:sz w:val="24"/>
      <w:szCs w:val="24"/>
      <w:lang w:val="en-US" w:eastAsia="zh-CN" w:bidi="ar-SA"/>
    </w:rPr>
  </w:style>
  <w:style w:type="paragraph" w:styleId="226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264" w:customStyle="1">
    <w:name w:val="Normal_12"/>
    <w:uiPriority w:val="0"/>
    <w:qFormat/>
    <w:rPr>
      <w:rFonts w:ascii="Times New Roman" w:hAnsi="Times New Roman" w:eastAsia="Times New Roman" w:cs="Times New Roman"/>
      <w:sz w:val="24"/>
      <w:szCs w:val="24"/>
      <w:lang w:val="en-US" w:eastAsia="zh-CN" w:bidi="ar-SA"/>
    </w:rPr>
  </w:style>
  <w:style w:type="paragraph" w:styleId="226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266" w:customStyle="1">
    <w:name w:val="Normal_13"/>
    <w:uiPriority w:val="0"/>
    <w:qFormat/>
    <w:rPr>
      <w:rFonts w:ascii="Times New Roman" w:hAnsi="Times New Roman" w:eastAsia="Times New Roman" w:cs="Times New Roman"/>
      <w:sz w:val="24"/>
      <w:szCs w:val="24"/>
      <w:lang w:val="en-US" w:eastAsia="zh-CN" w:bidi="ar-SA"/>
    </w:rPr>
  </w:style>
  <w:style w:type="paragraph" w:styleId="2267" w:customStyle="1">
    <w:name w:val="标题 2_0"/>
    <w:basedOn w:val="2268"/>
    <w:next w:val="2268"/>
    <w:uiPriority w:val="9"/>
    <w:qFormat/>
    <w:pPr>
      <w:jc w:val="center"/>
      <w:keepLines/>
      <w:keepNext/>
      <w:spacing w:before="260" w:after="260" w:line="416" w:lineRule="auto"/>
      <w:outlineLvl w:val="1"/>
    </w:pPr>
    <w:rPr>
      <w:rFonts w:ascii="幼圆" w:hAnsi="Arial" w:eastAsia="楷体_GB2312"/>
      <w:b/>
      <w:sz w:val="44"/>
      <w:szCs w:val="20"/>
    </w:rPr>
  </w:style>
  <w:style w:type="paragraph" w:styleId="2268" w:customStyle="1">
    <w:name w:val="正文_8"/>
    <w:next w:val="2269"/>
    <w:uiPriority w:val="0"/>
    <w:qFormat/>
    <w:pPr>
      <w:jc w:val="both"/>
      <w:widowControl w:val="off"/>
    </w:pPr>
    <w:rPr>
      <w:rFonts w:ascii="Calibri" w:hAnsi="Calibri" w:eastAsia="宋体" w:cs="Times New Roman"/>
      <w:sz w:val="21"/>
      <w:szCs w:val="22"/>
      <w:lang w:val="en-US" w:eastAsia="zh-CN" w:bidi="ar-SA"/>
    </w:rPr>
  </w:style>
  <w:style w:type="paragraph" w:styleId="2269" w:customStyle="1">
    <w:name w:val="正文文本缩进_1"/>
    <w:basedOn w:val="2268"/>
    <w:uiPriority w:val="99"/>
    <w:qFormat/>
    <w:pPr>
      <w:ind w:firstLine="645"/>
    </w:pPr>
    <w:rPr>
      <w:rFonts w:ascii="楷体_GB2312" w:eastAsia="楷体_GB2312"/>
      <w:sz w:val="32"/>
      <w:szCs w:val="20"/>
    </w:rPr>
  </w:style>
  <w:style w:type="paragraph" w:styleId="2270" w:customStyle="1">
    <w:name w:val="Normal_14"/>
    <w:uiPriority w:val="0"/>
    <w:qFormat/>
    <w:rPr>
      <w:rFonts w:ascii="Times New Roman" w:hAnsi="Times New Roman" w:eastAsia="Times New Roman" w:cs="Times New Roman"/>
      <w:sz w:val="24"/>
      <w:szCs w:val="24"/>
      <w:lang w:val="en-US" w:eastAsia="zh-CN" w:bidi="ar-SA"/>
    </w:rPr>
  </w:style>
  <w:style w:type="paragraph" w:styleId="2271" w:customStyle="1">
    <w:name w:val="Normal_15"/>
    <w:uiPriority w:val="0"/>
    <w:qFormat/>
    <w:rPr>
      <w:rFonts w:ascii="Times New Roman" w:hAnsi="Times New Roman" w:eastAsia="Times New Roman" w:cs="Times New Roman"/>
      <w:sz w:val="24"/>
      <w:szCs w:val="24"/>
      <w:lang w:val="en-US" w:eastAsia="zh-CN" w:bidi="ar-SA"/>
    </w:rPr>
  </w:style>
  <w:style w:type="paragraph" w:styleId="2272" w:customStyle="1">
    <w:name w:val="Normal_16"/>
    <w:uiPriority w:val="0"/>
    <w:qFormat/>
    <w:rPr>
      <w:rFonts w:ascii="Times New Roman" w:hAnsi="Times New Roman" w:eastAsia="Times New Roman" w:cs="Times New Roman"/>
      <w:sz w:val="24"/>
      <w:szCs w:val="24"/>
      <w:lang w:val="en-US" w:eastAsia="zh-CN" w:bidi="ar-SA"/>
    </w:rPr>
  </w:style>
  <w:style w:type="character" w:styleId="2273" w:customStyle="1">
    <w:name w:val="正文缩进 Char3"/>
    <w:link w:val="678"/>
    <w:uiPriority w:val="0"/>
    <w:semiHidden/>
    <w:qFormat/>
    <w:rPr>
      <w:rFonts w:ascii="Times New Roman" w:hAnsi="Times New Roman" w:eastAsia="宋体" w:cs="Times New Roman"/>
      <w:szCs w:val="24"/>
    </w:rPr>
  </w:style>
  <w:style w:type="paragraph" w:styleId="2274" w:customStyle="1">
    <w:name w:val="Normal_18"/>
    <w:uiPriority w:val="0"/>
    <w:qFormat/>
    <w:rPr>
      <w:rFonts w:ascii="Times New Roman" w:hAnsi="Times New Roman" w:eastAsia="Times New Roman" w:cs="Times New Roman"/>
      <w:sz w:val="24"/>
      <w:szCs w:val="24"/>
      <w:lang w:val="en-US" w:eastAsia="zh-CN" w:bidi="ar-SA"/>
    </w:rPr>
  </w:style>
  <w:style w:type="paragraph" w:styleId="2275" w:customStyle="1">
    <w:name w:val="Normal_19"/>
    <w:uiPriority w:val="0"/>
    <w:qFormat/>
    <w:rPr>
      <w:rFonts w:ascii="Times New Roman" w:hAnsi="Times New Roman" w:eastAsia="Times New Roman" w:cs="Times New Roman"/>
      <w:sz w:val="24"/>
      <w:szCs w:val="24"/>
      <w:lang w:val="en-US" w:eastAsia="zh-CN" w:bidi="ar-SA"/>
    </w:rPr>
  </w:style>
  <w:style w:type="paragraph" w:styleId="227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277" w:customStyle="1">
    <w:name w:val="Normal_20"/>
    <w:uiPriority w:val="0"/>
    <w:qFormat/>
    <w:rPr>
      <w:rFonts w:ascii="Times New Roman" w:hAnsi="Times New Roman" w:eastAsia="Times New Roman" w:cs="Times New Roman"/>
      <w:sz w:val="24"/>
      <w:szCs w:val="24"/>
      <w:lang w:val="en-US" w:eastAsia="zh-CN" w:bidi="ar-SA"/>
    </w:rPr>
  </w:style>
  <w:style w:type="paragraph" w:styleId="2278"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279" w:customStyle="1">
    <w:name w:val="Normal_21"/>
    <w:uiPriority w:val="0"/>
    <w:qFormat/>
    <w:rPr>
      <w:rFonts w:ascii="Times New Roman" w:hAnsi="Times New Roman" w:eastAsia="Times New Roman" w:cs="Times New Roman"/>
      <w:sz w:val="24"/>
      <w:szCs w:val="24"/>
      <w:lang w:val="en-US" w:eastAsia="zh-CN" w:bidi="ar-SA"/>
    </w:rPr>
  </w:style>
  <w:style w:type="paragraph" w:styleId="2280"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281" w:customStyle="1">
    <w:name w:val="Normal_22"/>
    <w:uiPriority w:val="0"/>
    <w:qFormat/>
    <w:rPr>
      <w:rFonts w:ascii="Times New Roman" w:hAnsi="Times New Roman" w:eastAsia="Times New Roman" w:cs="Times New Roman"/>
      <w:sz w:val="24"/>
      <w:szCs w:val="24"/>
      <w:lang w:val="en-US" w:eastAsia="zh-CN" w:bidi="ar-SA"/>
    </w:rPr>
  </w:style>
  <w:style w:type="paragraph" w:styleId="2282"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283" w:customStyle="1">
    <w:name w:val="Normal_23"/>
    <w:uiPriority w:val="0"/>
    <w:qFormat/>
    <w:rPr>
      <w:rFonts w:ascii="Times New Roman" w:hAnsi="Times New Roman" w:eastAsia="Times New Roman" w:cs="Times New Roman"/>
      <w:sz w:val="24"/>
      <w:szCs w:val="24"/>
      <w:lang w:val="en-US" w:eastAsia="zh-CN" w:bidi="ar-SA"/>
    </w:rPr>
  </w:style>
  <w:style w:type="paragraph" w:styleId="2284"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285" w:customStyle="1">
    <w:name w:val="Normal_24"/>
    <w:uiPriority w:val="0"/>
    <w:qFormat/>
    <w:rPr>
      <w:rFonts w:ascii="Times New Roman" w:hAnsi="Times New Roman" w:eastAsia="Times New Roman" w:cs="Times New Roman"/>
      <w:sz w:val="24"/>
      <w:szCs w:val="24"/>
      <w:lang w:val="en-US" w:eastAsia="zh-CN" w:bidi="ar-SA"/>
    </w:rPr>
  </w:style>
  <w:style w:type="paragraph" w:styleId="2286" w:customStyle="1">
    <w:name w:val="Normal_25"/>
    <w:uiPriority w:val="0"/>
    <w:qFormat/>
    <w:rPr>
      <w:rFonts w:ascii="Times New Roman" w:hAnsi="Times New Roman" w:eastAsia="Times New Roman" w:cs="Times New Roman"/>
      <w:sz w:val="24"/>
      <w:szCs w:val="24"/>
      <w:lang w:val="en-US" w:eastAsia="zh-CN" w:bidi="ar-SA"/>
    </w:rPr>
  </w:style>
  <w:style w:type="paragraph" w:styleId="2287" w:customStyle="1">
    <w:name w:val="Normal_26"/>
    <w:uiPriority w:val="0"/>
    <w:qFormat/>
    <w:rPr>
      <w:rFonts w:ascii="Times New Roman" w:hAnsi="Times New Roman" w:eastAsia="Times New Roman" w:cs="Times New Roman"/>
      <w:sz w:val="24"/>
      <w:szCs w:val="24"/>
      <w:lang w:val="en-US" w:eastAsia="zh-CN" w:bidi="ar-SA"/>
    </w:rPr>
  </w:style>
  <w:style w:type="paragraph" w:styleId="228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289" w:customStyle="1">
    <w:name w:val="Normal_27"/>
    <w:uiPriority w:val="0"/>
    <w:qFormat/>
    <w:rPr>
      <w:rFonts w:ascii="Times New Roman" w:hAnsi="Times New Roman" w:eastAsia="Times New Roman" w:cs="Times New Roman"/>
      <w:sz w:val="24"/>
      <w:szCs w:val="24"/>
      <w:lang w:val="en-US" w:eastAsia="zh-CN" w:bidi="ar-SA"/>
    </w:rPr>
  </w:style>
  <w:style w:type="paragraph" w:styleId="2290" w:customStyle="1">
    <w:name w:val="Normal_28"/>
    <w:uiPriority w:val="0"/>
    <w:qFormat/>
    <w:rPr>
      <w:rFonts w:ascii="Times New Roman" w:hAnsi="Times New Roman" w:eastAsia="Times New Roman" w:cs="Times New Roman"/>
      <w:sz w:val="24"/>
      <w:szCs w:val="24"/>
      <w:lang w:val="en-US" w:eastAsia="zh-CN" w:bidi="ar-SA"/>
    </w:rPr>
  </w:style>
  <w:style w:type="paragraph" w:styleId="229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292" w:customStyle="1">
    <w:name w:val="Normal_29"/>
    <w:uiPriority w:val="0"/>
    <w:qFormat/>
    <w:rPr>
      <w:rFonts w:ascii="Times New Roman" w:hAnsi="Times New Roman" w:eastAsia="Times New Roman" w:cs="Times New Roman"/>
      <w:sz w:val="24"/>
      <w:szCs w:val="24"/>
      <w:lang w:val="en-US" w:eastAsia="zh-CN" w:bidi="ar-SA"/>
    </w:rPr>
  </w:style>
  <w:style w:type="paragraph" w:styleId="2293"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294" w:customStyle="1">
    <w:name w:val="footer1"/>
    <w:basedOn w:val="665"/>
    <w:uiPriority w:val="0"/>
    <w:qFormat/>
    <w:pPr>
      <w:tabs>
        <w:tab w:val="center" w:pos="4153" w:leader="none"/>
        <w:tab w:val="right" w:pos="8306" w:leader="none"/>
      </w:tabs>
    </w:pPr>
    <w:rPr>
      <w:sz w:val="18"/>
    </w:rPr>
  </w:style>
  <w:style w:type="numbering" w:styleId="13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郭云</cp:lastModifiedBy>
  <cp:revision>30</cp:revision>
  <dcterms:created xsi:type="dcterms:W3CDTF">2022-07-12T01:28:00Z</dcterms:created>
  <dcterms:modified xsi:type="dcterms:W3CDTF">2025-11-12T06:46:43Z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eyJoZGlkIjoiMmU0ZDk4NmQxYjVmZWQxYzk4MjA3OThmMjdhYjM1MTIiLCJ1c2VySWQiOiIyNTQ2Mjc5MjQifQ==</vt:lpwstr>
  </property>
  <property fmtid="{D5CDD505-2E9C-101B-9397-08002B2CF9AE}" pid="3" name="KSOProductBuildVer">
    <vt:lpwstr>2052-12.1.0.23542</vt:lpwstr>
  </property>
  <property fmtid="{D5CDD505-2E9C-101B-9397-08002B2CF9AE}" pid="4" name="ICV">
    <vt:lpwstr>3598823005444F5DA9CB0572ABE17D9E_13</vt:lpwstr>
  </property>
</Properties>
</file>